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22" w:rsidRPr="009222C2" w:rsidRDefault="00B37222" w:rsidP="00B40679">
      <w:pPr>
        <w:spacing w:after="0" w:line="240" w:lineRule="auto"/>
        <w:jc w:val="both"/>
        <w:rPr>
          <w:rFonts w:ascii="Times New Roman" w:hAnsi="Times New Roman" w:cs="Times New Roman"/>
          <w:b/>
          <w:sz w:val="28"/>
          <w:szCs w:val="24"/>
          <w:lang w:val="en-US"/>
        </w:rPr>
      </w:pPr>
      <w:bookmarkStart w:id="0" w:name="_GoBack"/>
      <w:bookmarkEnd w:id="0"/>
      <w:r w:rsidRPr="009222C2">
        <w:rPr>
          <w:rFonts w:ascii="Times New Roman" w:hAnsi="Times New Roman" w:cs="Times New Roman"/>
          <w:b/>
          <w:sz w:val="28"/>
          <w:szCs w:val="24"/>
          <w:lang w:val="en-US"/>
        </w:rPr>
        <w:t xml:space="preserve">Methods and </w:t>
      </w:r>
      <w:r w:rsidR="00B40679" w:rsidRPr="009222C2">
        <w:rPr>
          <w:rFonts w:ascii="Times New Roman" w:hAnsi="Times New Roman" w:cs="Times New Roman"/>
          <w:b/>
          <w:sz w:val="28"/>
          <w:szCs w:val="24"/>
          <w:lang w:val="en-US"/>
        </w:rPr>
        <w:t xml:space="preserve">Mechanisms </w:t>
      </w:r>
      <w:r w:rsidRPr="009222C2">
        <w:rPr>
          <w:rFonts w:ascii="Times New Roman" w:hAnsi="Times New Roman" w:cs="Times New Roman"/>
          <w:b/>
          <w:sz w:val="28"/>
          <w:szCs w:val="24"/>
          <w:lang w:val="en-US"/>
        </w:rPr>
        <w:t xml:space="preserve">of a </w:t>
      </w:r>
      <w:r w:rsidR="00B40679" w:rsidRPr="009222C2">
        <w:rPr>
          <w:rFonts w:ascii="Times New Roman" w:hAnsi="Times New Roman" w:cs="Times New Roman"/>
          <w:b/>
          <w:sz w:val="28"/>
          <w:szCs w:val="24"/>
          <w:lang w:val="en-US"/>
        </w:rPr>
        <w:t xml:space="preserve">Subsystem Formation </w:t>
      </w:r>
      <w:r w:rsidRPr="009222C2">
        <w:rPr>
          <w:rFonts w:ascii="Times New Roman" w:hAnsi="Times New Roman" w:cs="Times New Roman"/>
          <w:b/>
          <w:sz w:val="28"/>
          <w:szCs w:val="24"/>
          <w:lang w:val="en-US"/>
        </w:rPr>
        <w:t>of</w:t>
      </w:r>
      <w:r w:rsidR="001C6089" w:rsidRPr="009222C2">
        <w:rPr>
          <w:rFonts w:ascii="Times New Roman" w:hAnsi="Times New Roman" w:cs="Times New Roman"/>
          <w:b/>
          <w:sz w:val="28"/>
          <w:szCs w:val="24"/>
          <w:lang w:val="en-US"/>
        </w:rPr>
        <w:t xml:space="preserve"> </w:t>
      </w:r>
      <w:r w:rsidR="00B40679" w:rsidRPr="009222C2">
        <w:rPr>
          <w:rFonts w:ascii="Times New Roman" w:hAnsi="Times New Roman" w:cs="Times New Roman"/>
          <w:b/>
          <w:sz w:val="28"/>
          <w:szCs w:val="24"/>
          <w:lang w:val="en-US"/>
        </w:rPr>
        <w:t xml:space="preserve">Financial Monitoring </w:t>
      </w:r>
      <w:r w:rsidRPr="009222C2">
        <w:rPr>
          <w:rFonts w:ascii="Times New Roman" w:hAnsi="Times New Roman" w:cs="Times New Roman"/>
          <w:b/>
          <w:sz w:val="28"/>
          <w:szCs w:val="24"/>
          <w:lang w:val="en-US"/>
        </w:rPr>
        <w:t xml:space="preserve">of </w:t>
      </w:r>
      <w:r w:rsidR="00B40679" w:rsidRPr="009222C2">
        <w:rPr>
          <w:rFonts w:ascii="Times New Roman" w:hAnsi="Times New Roman" w:cs="Times New Roman"/>
          <w:b/>
          <w:sz w:val="28"/>
          <w:szCs w:val="24"/>
          <w:lang w:val="en-US"/>
        </w:rPr>
        <w:t xml:space="preserve">Suspicious Operations </w:t>
      </w:r>
      <w:r w:rsidRPr="009222C2">
        <w:rPr>
          <w:rFonts w:ascii="Times New Roman" w:hAnsi="Times New Roman" w:cs="Times New Roman"/>
          <w:b/>
          <w:sz w:val="28"/>
          <w:szCs w:val="24"/>
          <w:lang w:val="en-US"/>
        </w:rPr>
        <w:t xml:space="preserve">in </w:t>
      </w:r>
      <w:r w:rsidR="00B40679" w:rsidRPr="009222C2">
        <w:rPr>
          <w:rFonts w:ascii="Times New Roman" w:hAnsi="Times New Roman" w:cs="Times New Roman"/>
          <w:b/>
          <w:sz w:val="28"/>
          <w:szCs w:val="24"/>
          <w:lang w:val="en-US"/>
        </w:rPr>
        <w:t>Commercial Bank</w:t>
      </w:r>
    </w:p>
    <w:p w:rsidR="001C6089" w:rsidRPr="009222C2" w:rsidRDefault="001C6089" w:rsidP="001C6089">
      <w:pPr>
        <w:spacing w:before="120" w:after="0" w:line="360" w:lineRule="auto"/>
        <w:ind w:firstLine="709"/>
        <w:rPr>
          <w:rFonts w:ascii="Times New Roman" w:hAnsi="Times New Roman" w:cs="Times New Roman"/>
          <w:b/>
          <w:sz w:val="24"/>
          <w:szCs w:val="24"/>
          <w:vertAlign w:val="superscript"/>
          <w:lang w:val="en-US"/>
        </w:rPr>
      </w:pPr>
      <w:r w:rsidRPr="009222C2">
        <w:rPr>
          <w:rFonts w:ascii="Times New Roman" w:hAnsi="Times New Roman" w:cs="Times New Roman"/>
          <w:b/>
          <w:sz w:val="24"/>
          <w:szCs w:val="24"/>
          <w:lang w:val="en-US"/>
        </w:rPr>
        <w:t>Kolychev V.D.</w:t>
      </w:r>
      <w:r w:rsidRPr="009222C2">
        <w:rPr>
          <w:rFonts w:ascii="Times New Roman" w:hAnsi="Times New Roman" w:cs="Times New Roman"/>
          <w:b/>
          <w:sz w:val="24"/>
          <w:szCs w:val="24"/>
          <w:vertAlign w:val="superscript"/>
          <w:lang w:val="en-US"/>
        </w:rPr>
        <w:t>1</w:t>
      </w:r>
      <w:r w:rsidRPr="009222C2">
        <w:rPr>
          <w:rFonts w:ascii="Times New Roman" w:hAnsi="Times New Roman" w:cs="Times New Roman"/>
          <w:b/>
          <w:sz w:val="24"/>
          <w:szCs w:val="24"/>
          <w:lang w:val="en-US"/>
        </w:rPr>
        <w:t>, Solovov D.V.</w:t>
      </w:r>
      <w:r w:rsidRPr="009222C2">
        <w:rPr>
          <w:rFonts w:ascii="Times New Roman" w:hAnsi="Times New Roman" w:cs="Times New Roman"/>
          <w:b/>
          <w:sz w:val="24"/>
          <w:szCs w:val="24"/>
          <w:vertAlign w:val="superscript"/>
          <w:lang w:val="en-US"/>
        </w:rPr>
        <w:t>2</w:t>
      </w:r>
    </w:p>
    <w:p w:rsidR="001C6089" w:rsidRPr="009222C2" w:rsidRDefault="001C6089" w:rsidP="001C6089">
      <w:pPr>
        <w:spacing w:after="0" w:line="240" w:lineRule="auto"/>
        <w:ind w:left="709"/>
        <w:rPr>
          <w:rFonts w:ascii="Times New Roman" w:hAnsi="Times New Roman" w:cs="Times New Roman"/>
          <w:i/>
          <w:sz w:val="24"/>
          <w:szCs w:val="24"/>
          <w:lang w:val="en-US"/>
        </w:rPr>
      </w:pPr>
      <w:r w:rsidRPr="009222C2">
        <w:rPr>
          <w:rFonts w:ascii="Times New Roman" w:hAnsi="Times New Roman" w:cs="Times New Roman"/>
          <w:color w:val="000000"/>
          <w:sz w:val="24"/>
          <w:szCs w:val="24"/>
          <w:shd w:val="clear" w:color="auto" w:fill="FFFFFF"/>
          <w:vertAlign w:val="superscript"/>
          <w:lang w:val="en-US"/>
        </w:rPr>
        <w:t>1</w:t>
      </w:r>
      <w:r w:rsidRPr="009222C2">
        <w:rPr>
          <w:rFonts w:ascii="Times New Roman" w:hAnsi="Times New Roman" w:cs="Times New Roman"/>
          <w:i/>
          <w:noProof/>
          <w:sz w:val="24"/>
          <w:szCs w:val="24"/>
          <w:lang w:val="en-US"/>
        </w:rPr>
        <w:t xml:space="preserve"> </w:t>
      </w:r>
      <w:r w:rsidRPr="009222C2">
        <w:rPr>
          <w:rFonts w:ascii="Times New Roman" w:hAnsi="Times New Roman" w:cs="Times New Roman"/>
          <w:i/>
          <w:sz w:val="24"/>
          <w:szCs w:val="24"/>
          <w:lang w:val="en-US"/>
        </w:rPr>
        <w:t xml:space="preserve">National Research Nuclear University MEPhI (Moscow Engineering Physics Institute), </w:t>
      </w:r>
      <w:r w:rsidRPr="009222C2">
        <w:rPr>
          <w:rFonts w:ascii="Times New Roman" w:hAnsi="Times New Roman" w:cs="Times New Roman"/>
          <w:i/>
          <w:sz w:val="24"/>
          <w:szCs w:val="24"/>
          <w:lang w:val="en-US"/>
        </w:rPr>
        <w:br/>
        <w:t>Kashirskoe shosse 31, Moscow, 115409, Russia</w:t>
      </w:r>
    </w:p>
    <w:p w:rsidR="001C6089" w:rsidRPr="009222C2" w:rsidRDefault="001C6089" w:rsidP="001C6089">
      <w:pPr>
        <w:spacing w:before="120" w:after="0"/>
        <w:ind w:firstLine="709"/>
        <w:jc w:val="both"/>
        <w:rPr>
          <w:rFonts w:ascii="Times New Roman" w:hAnsi="Times New Roman" w:cs="Times New Roman"/>
          <w:i/>
          <w:sz w:val="24"/>
          <w:szCs w:val="24"/>
          <w:lang w:val="en-US"/>
        </w:rPr>
      </w:pPr>
      <w:r w:rsidRPr="009222C2">
        <w:rPr>
          <w:rFonts w:ascii="Times New Roman" w:hAnsi="Times New Roman" w:cs="Times New Roman"/>
          <w:sz w:val="24"/>
          <w:szCs w:val="24"/>
          <w:vertAlign w:val="superscript"/>
          <w:lang w:val="en-US"/>
        </w:rPr>
        <w:t>2</w:t>
      </w:r>
      <w:r w:rsidRPr="009222C2">
        <w:rPr>
          <w:rFonts w:ascii="Times New Roman" w:hAnsi="Times New Roman" w:cs="Times New Roman"/>
          <w:i/>
          <w:sz w:val="24"/>
          <w:szCs w:val="24"/>
          <w:vertAlign w:val="superscript"/>
          <w:lang w:val="en-US"/>
        </w:rPr>
        <w:t xml:space="preserve"> </w:t>
      </w:r>
      <w:r w:rsidRPr="009222C2">
        <w:rPr>
          <w:rFonts w:ascii="Times New Roman" w:hAnsi="Times New Roman" w:cs="Times New Roman"/>
          <w:i/>
          <w:sz w:val="24"/>
          <w:szCs w:val="24"/>
          <w:lang w:val="en-US"/>
        </w:rPr>
        <w:t>CB Delta Bank, Moscow, Russia</w:t>
      </w:r>
    </w:p>
    <w:p w:rsidR="001C6089" w:rsidRPr="009222C2" w:rsidRDefault="001C6089" w:rsidP="001C6089">
      <w:pPr>
        <w:spacing w:after="0"/>
        <w:ind w:firstLine="709"/>
        <w:jc w:val="both"/>
        <w:rPr>
          <w:rFonts w:ascii="Times New Roman" w:hAnsi="Times New Roman" w:cs="Times New Roman"/>
          <w:sz w:val="24"/>
          <w:szCs w:val="24"/>
          <w:lang w:val="en-US"/>
        </w:rPr>
      </w:pPr>
    </w:p>
    <w:p w:rsidR="001C6089" w:rsidRPr="009222C2" w:rsidRDefault="001C6089" w:rsidP="001C6089">
      <w:pPr>
        <w:spacing w:after="0" w:line="360" w:lineRule="auto"/>
        <w:ind w:left="709"/>
        <w:jc w:val="both"/>
        <w:rPr>
          <w:rFonts w:ascii="Times New Roman" w:hAnsi="Times New Roman" w:cs="Times New Roman"/>
          <w:sz w:val="24"/>
          <w:szCs w:val="24"/>
          <w:lang w:val="en-US"/>
        </w:rPr>
      </w:pPr>
      <w:r w:rsidRPr="009222C2">
        <w:rPr>
          <w:rFonts w:ascii="Times New Roman" w:hAnsi="Times New Roman" w:cs="Times New Roman"/>
          <w:sz w:val="24"/>
          <w:szCs w:val="24"/>
          <w:lang w:val="en-US"/>
        </w:rPr>
        <w:t>Kolychev V.D.: ORCiD 0000-0002-8616-9354</w:t>
      </w:r>
    </w:p>
    <w:p w:rsidR="001C6089" w:rsidRPr="009222C2" w:rsidRDefault="001C6089" w:rsidP="001C6089">
      <w:pPr>
        <w:spacing w:after="0" w:line="360" w:lineRule="auto"/>
        <w:ind w:firstLine="709"/>
        <w:jc w:val="both"/>
        <w:rPr>
          <w:rFonts w:ascii="Times New Roman" w:hAnsi="Times New Roman" w:cs="Times New Roman"/>
          <w:sz w:val="24"/>
          <w:szCs w:val="24"/>
          <w:lang w:val="en-US"/>
        </w:rPr>
      </w:pPr>
      <w:r w:rsidRPr="009222C2">
        <w:rPr>
          <w:rFonts w:ascii="Times New Roman" w:hAnsi="Times New Roman" w:cs="Times New Roman"/>
          <w:sz w:val="24"/>
          <w:szCs w:val="24"/>
          <w:lang w:val="en-US"/>
        </w:rPr>
        <w:t xml:space="preserve">Solovov D.V.: </w:t>
      </w:r>
      <w:r w:rsidRPr="009222C2">
        <w:rPr>
          <w:rFonts w:ascii="Times New Roman" w:hAnsi="Times New Roman" w:cs="Times New Roman"/>
          <w:sz w:val="24"/>
          <w:szCs w:val="24"/>
          <w:shd w:val="clear" w:color="auto" w:fill="FFFFFF"/>
          <w:lang w:val="en-US"/>
        </w:rPr>
        <w:t>ORCiD</w:t>
      </w:r>
      <w:r w:rsidRPr="009222C2">
        <w:rPr>
          <w:rFonts w:ascii="Times New Roman" w:hAnsi="Times New Roman" w:cs="Times New Roman"/>
          <w:lang w:val="en-US"/>
        </w:rPr>
        <w:t xml:space="preserve"> </w:t>
      </w:r>
      <w:r w:rsidRPr="009222C2">
        <w:rPr>
          <w:rFonts w:ascii="Times New Roman" w:hAnsi="Times New Roman" w:cs="Times New Roman"/>
          <w:sz w:val="24"/>
          <w:szCs w:val="24"/>
          <w:lang w:val="en-US"/>
        </w:rPr>
        <w:t>0000-0002-5221-8023</w:t>
      </w:r>
    </w:p>
    <w:p w:rsidR="001C6089" w:rsidRPr="009222C2" w:rsidRDefault="001C6089" w:rsidP="001C6089">
      <w:pPr>
        <w:spacing w:after="0" w:line="360" w:lineRule="auto"/>
        <w:ind w:right="-1" w:firstLine="709"/>
        <w:rPr>
          <w:rFonts w:ascii="Times New Roman" w:hAnsi="Times New Roman" w:cs="Times New Roman"/>
          <w:sz w:val="24"/>
          <w:szCs w:val="24"/>
          <w:lang w:val="en-US"/>
        </w:rPr>
      </w:pPr>
      <w:r w:rsidRPr="009222C2">
        <w:rPr>
          <w:rFonts w:ascii="Times New Roman" w:hAnsi="Times New Roman" w:cs="Times New Roman"/>
          <w:sz w:val="24"/>
          <w:szCs w:val="24"/>
          <w:lang w:val="en-US"/>
        </w:rPr>
        <w:t>Corresponding Author: Kolychev V.D., E-mail:</w:t>
      </w:r>
      <w:r w:rsidRPr="009222C2">
        <w:rPr>
          <w:rFonts w:ascii="Times New Roman" w:hAnsi="Times New Roman" w:cs="Times New Roman"/>
          <w:lang w:val="en-US"/>
        </w:rPr>
        <w:t xml:space="preserve"> </w:t>
      </w:r>
      <w:r w:rsidRPr="009222C2">
        <w:rPr>
          <w:rFonts w:ascii="Times New Roman" w:hAnsi="Times New Roman" w:cs="Times New Roman"/>
          <w:sz w:val="24"/>
          <w:szCs w:val="24"/>
          <w:lang w:val="en-US"/>
        </w:rPr>
        <w:t>VDKolychev@mephi.ru</w:t>
      </w:r>
    </w:p>
    <w:p w:rsidR="001C6089" w:rsidRPr="009222C2" w:rsidRDefault="001C6089" w:rsidP="001C6089">
      <w:pPr>
        <w:spacing w:after="0" w:line="240" w:lineRule="auto"/>
        <w:ind w:left="709" w:right="-1"/>
        <w:jc w:val="both"/>
        <w:rPr>
          <w:rFonts w:ascii="Times New Roman" w:hAnsi="Times New Roman" w:cs="Times New Roman"/>
          <w:sz w:val="24"/>
          <w:szCs w:val="24"/>
          <w:lang w:val="en-US"/>
        </w:rPr>
      </w:pPr>
      <w:r w:rsidRPr="009222C2">
        <w:rPr>
          <w:rFonts w:ascii="Times New Roman" w:hAnsi="Times New Roman" w:cs="Times New Roman"/>
          <w:b/>
          <w:sz w:val="24"/>
          <w:szCs w:val="24"/>
          <w:lang w:val="en-US"/>
        </w:rPr>
        <w:t xml:space="preserve">Abstract: </w:t>
      </w:r>
      <w:r w:rsidRPr="009222C2">
        <w:rPr>
          <w:rFonts w:ascii="Times New Roman" w:hAnsi="Times New Roman" w:cs="Times New Roman"/>
          <w:sz w:val="24"/>
          <w:szCs w:val="24"/>
          <w:lang w:val="en-US"/>
        </w:rPr>
        <w:t>In this paper the peculiarities of the contour formation of the suspicious operations proceeding in commercials bank using AML/CFT (Anti-Money Laundering/Counter-Financing of Terrorism) issues accepted in present time in practical sphere of commercial organizations are presented. The structure of the AML/CFT section in commercial bank is presented which is structuring on the basis of the business-applications infrastructure using special automated ban</w:t>
      </w:r>
      <w:r w:rsidR="00C97045">
        <w:rPr>
          <w:rFonts w:ascii="Times New Roman" w:hAnsi="Times New Roman" w:cs="Times New Roman"/>
          <w:sz w:val="24"/>
          <w:szCs w:val="24"/>
          <w:lang w:val="en-US"/>
        </w:rPr>
        <w:t>k software. The attention is pai</w:t>
      </w:r>
      <w:r w:rsidRPr="009222C2">
        <w:rPr>
          <w:rFonts w:ascii="Times New Roman" w:hAnsi="Times New Roman" w:cs="Times New Roman"/>
          <w:sz w:val="24"/>
          <w:szCs w:val="24"/>
          <w:lang w:val="en-US"/>
        </w:rPr>
        <w:t>d to perspective blockchain technology which is taking wider application during impl</w:t>
      </w:r>
      <w:r w:rsidR="00C97045">
        <w:rPr>
          <w:rFonts w:ascii="Times New Roman" w:hAnsi="Times New Roman" w:cs="Times New Roman"/>
          <w:sz w:val="24"/>
          <w:szCs w:val="24"/>
          <w:lang w:val="en-US"/>
        </w:rPr>
        <w:t xml:space="preserve">ementation and exploitation of </w:t>
      </w:r>
      <w:r w:rsidRPr="009222C2">
        <w:rPr>
          <w:rFonts w:ascii="Times New Roman" w:hAnsi="Times New Roman" w:cs="Times New Roman"/>
          <w:sz w:val="24"/>
          <w:szCs w:val="24"/>
          <w:lang w:val="en-US"/>
        </w:rPr>
        <w:t>IT-projects related to electronical banks’ services.</w:t>
      </w:r>
    </w:p>
    <w:p w:rsidR="001C6089" w:rsidRPr="009222C2" w:rsidRDefault="001C6089" w:rsidP="001C6089">
      <w:pPr>
        <w:spacing w:after="0" w:line="240" w:lineRule="auto"/>
        <w:ind w:left="709" w:right="-1"/>
        <w:jc w:val="both"/>
        <w:rPr>
          <w:rFonts w:ascii="Times New Roman" w:hAnsi="Times New Roman" w:cs="Times New Roman"/>
          <w:sz w:val="24"/>
          <w:szCs w:val="24"/>
          <w:lang w:val="en-US"/>
        </w:rPr>
      </w:pPr>
    </w:p>
    <w:p w:rsidR="001C6089" w:rsidRPr="009222C2" w:rsidRDefault="001C6089" w:rsidP="001C6089">
      <w:pPr>
        <w:spacing w:after="0" w:line="360" w:lineRule="auto"/>
        <w:ind w:left="709" w:right="-1"/>
        <w:jc w:val="both"/>
        <w:rPr>
          <w:rFonts w:ascii="Times New Roman" w:hAnsi="Times New Roman" w:cs="Times New Roman"/>
          <w:sz w:val="24"/>
          <w:szCs w:val="24"/>
          <w:lang w:val="en-US"/>
        </w:rPr>
      </w:pPr>
      <w:r w:rsidRPr="009222C2">
        <w:rPr>
          <w:rFonts w:ascii="Times New Roman" w:hAnsi="Times New Roman" w:cs="Times New Roman"/>
          <w:b/>
          <w:sz w:val="24"/>
          <w:szCs w:val="24"/>
          <w:lang w:val="en-US"/>
        </w:rPr>
        <w:t>Keywords</w:t>
      </w:r>
      <w:r w:rsidRPr="009222C2">
        <w:rPr>
          <w:rFonts w:ascii="Times New Roman" w:hAnsi="Times New Roman" w:cs="Times New Roman"/>
          <w:sz w:val="24"/>
          <w:szCs w:val="24"/>
          <w:lang w:val="en-US"/>
        </w:rPr>
        <w:t>: Blockchain, financial monitoring, business-application, front-office, commercial bank, register of remote data, transaction</w:t>
      </w:r>
    </w:p>
    <w:p w:rsidR="001C6089" w:rsidRPr="009222C2" w:rsidRDefault="001C6089" w:rsidP="001C6089">
      <w:pPr>
        <w:pStyle w:val="1"/>
        <w:spacing w:before="0" w:line="360" w:lineRule="auto"/>
        <w:ind w:right="-1"/>
        <w:rPr>
          <w:rFonts w:ascii="Times New Roman" w:hAnsi="Times New Roman" w:cs="Times New Roman"/>
          <w:bCs w:val="0"/>
          <w:color w:val="auto"/>
          <w:lang w:val="en-US" w:bidi="en-US"/>
        </w:rPr>
      </w:pPr>
      <w:r w:rsidRPr="009222C2">
        <w:rPr>
          <w:rFonts w:ascii="Times New Roman" w:hAnsi="Times New Roman" w:cs="Times New Roman"/>
          <w:bCs w:val="0"/>
          <w:color w:val="auto"/>
          <w:lang w:val="en-US" w:bidi="en-US"/>
        </w:rPr>
        <w:t>Introduction</w:t>
      </w:r>
    </w:p>
    <w:p w:rsidR="008B5803" w:rsidRPr="009222C2" w:rsidRDefault="007359DF" w:rsidP="00241CF9">
      <w:pPr>
        <w:spacing w:after="0" w:line="360" w:lineRule="auto"/>
        <w:ind w:firstLine="567"/>
        <w:jc w:val="both"/>
        <w:rPr>
          <w:rFonts w:ascii="Times New Roman" w:hAnsi="Times New Roman" w:cs="Times New Roman"/>
          <w:sz w:val="28"/>
          <w:szCs w:val="24"/>
          <w:lang w:val="en-US"/>
        </w:rPr>
      </w:pPr>
      <w:r w:rsidRPr="009222C2">
        <w:rPr>
          <w:rFonts w:ascii="Times New Roman" w:hAnsi="Times New Roman" w:cs="Times New Roman"/>
          <w:sz w:val="28"/>
          <w:szCs w:val="24"/>
          <w:lang w:val="en-US"/>
        </w:rPr>
        <w:t xml:space="preserve">The problem of detection and monitoring of suspicious operations is especially actual nowadays according with necessity of </w:t>
      </w:r>
      <w:r w:rsidR="00777E10" w:rsidRPr="009222C2">
        <w:rPr>
          <w:rFonts w:ascii="Times New Roman" w:hAnsi="Times New Roman" w:cs="Times New Roman"/>
          <w:sz w:val="28"/>
          <w:szCs w:val="24"/>
          <w:lang w:val="en-US"/>
        </w:rPr>
        <w:t xml:space="preserve">the </w:t>
      </w:r>
      <w:r w:rsidRPr="009222C2">
        <w:rPr>
          <w:rFonts w:ascii="Times New Roman" w:hAnsi="Times New Roman" w:cs="Times New Roman"/>
          <w:sz w:val="28"/>
          <w:szCs w:val="24"/>
          <w:lang w:val="en-US"/>
        </w:rPr>
        <w:t>clients of commercial organizations proper identification</w:t>
      </w:r>
      <w:r w:rsidR="00607306" w:rsidRPr="009222C2">
        <w:rPr>
          <w:rFonts w:ascii="Times New Roman" w:hAnsi="Times New Roman" w:cs="Times New Roman"/>
          <w:sz w:val="28"/>
          <w:szCs w:val="24"/>
          <w:lang w:val="en-US"/>
        </w:rPr>
        <w:t xml:space="preserve">. </w:t>
      </w:r>
      <w:r w:rsidR="002B38FA">
        <w:rPr>
          <w:rFonts w:ascii="Times New Roman" w:hAnsi="Times New Roman" w:cs="Times New Roman"/>
          <w:sz w:val="28"/>
          <w:szCs w:val="24"/>
          <w:lang w:val="en-US"/>
        </w:rPr>
        <w:t>Technologies</w:t>
      </w:r>
      <w:r w:rsidRPr="009222C2">
        <w:rPr>
          <w:rFonts w:ascii="Times New Roman" w:hAnsi="Times New Roman" w:cs="Times New Roman"/>
          <w:sz w:val="28"/>
          <w:szCs w:val="24"/>
          <w:lang w:val="en-US"/>
        </w:rPr>
        <w:t xml:space="preserve"> used in this sphere are </w:t>
      </w:r>
      <w:r w:rsidR="002B38FA">
        <w:rPr>
          <w:rFonts w:ascii="Times New Roman" w:hAnsi="Times New Roman" w:cs="Times New Roman"/>
          <w:sz w:val="28"/>
          <w:szCs w:val="24"/>
          <w:lang w:val="en-US"/>
        </w:rPr>
        <w:t xml:space="preserve">still </w:t>
      </w:r>
      <w:r w:rsidRPr="009222C2">
        <w:rPr>
          <w:rFonts w:ascii="Times New Roman" w:hAnsi="Times New Roman" w:cs="Times New Roman"/>
          <w:sz w:val="28"/>
          <w:szCs w:val="24"/>
          <w:lang w:val="en-US"/>
        </w:rPr>
        <w:t xml:space="preserve">being </w:t>
      </w:r>
      <w:r w:rsidR="002B38FA">
        <w:rPr>
          <w:rFonts w:ascii="Times New Roman" w:hAnsi="Times New Roman" w:cs="Times New Roman"/>
          <w:sz w:val="28"/>
          <w:szCs w:val="24"/>
          <w:lang w:val="en-US"/>
        </w:rPr>
        <w:t>formed</w:t>
      </w:r>
      <w:r w:rsidR="00607306" w:rsidRPr="009222C2">
        <w:rPr>
          <w:rFonts w:ascii="Times New Roman" w:hAnsi="Times New Roman" w:cs="Times New Roman"/>
          <w:sz w:val="28"/>
          <w:szCs w:val="24"/>
          <w:lang w:val="en-US"/>
        </w:rPr>
        <w:t xml:space="preserve">, </w:t>
      </w:r>
      <w:r w:rsidR="00F004A7" w:rsidRPr="009222C2">
        <w:rPr>
          <w:rFonts w:ascii="Times New Roman" w:hAnsi="Times New Roman" w:cs="Times New Roman"/>
          <w:sz w:val="28"/>
          <w:szCs w:val="24"/>
          <w:lang w:val="en-US"/>
        </w:rPr>
        <w:t xml:space="preserve">however  application of perspective identification methods and technologies enables to reduce risks [3] of liquidity and commercial firm reputation in the fast changing environment and also </w:t>
      </w:r>
      <w:r w:rsidR="00755F0A" w:rsidRPr="009222C2">
        <w:rPr>
          <w:rFonts w:ascii="Times New Roman" w:hAnsi="Times New Roman" w:cs="Times New Roman"/>
          <w:sz w:val="28"/>
          <w:szCs w:val="24"/>
          <w:lang w:val="en-US"/>
        </w:rPr>
        <w:t xml:space="preserve">will contribute </w:t>
      </w:r>
      <w:r w:rsidR="002B38FA">
        <w:rPr>
          <w:rFonts w:ascii="Times New Roman" w:hAnsi="Times New Roman" w:cs="Times New Roman"/>
          <w:sz w:val="28"/>
          <w:szCs w:val="24"/>
          <w:lang w:val="en-US"/>
        </w:rPr>
        <w:t xml:space="preserve">to the </w:t>
      </w:r>
      <w:r w:rsidR="00755F0A" w:rsidRPr="009222C2">
        <w:rPr>
          <w:rFonts w:ascii="Times New Roman" w:hAnsi="Times New Roman" w:cs="Times New Roman"/>
          <w:sz w:val="28"/>
          <w:szCs w:val="24"/>
          <w:lang w:val="en-US"/>
        </w:rPr>
        <w:t>increasing of common financial sustainability of credit organization</w:t>
      </w:r>
      <w:r w:rsidR="00607306" w:rsidRPr="009222C2">
        <w:rPr>
          <w:rFonts w:ascii="Times New Roman" w:hAnsi="Times New Roman" w:cs="Times New Roman"/>
          <w:sz w:val="28"/>
          <w:szCs w:val="24"/>
          <w:lang w:val="en-US"/>
        </w:rPr>
        <w:t xml:space="preserve">.  </w:t>
      </w:r>
    </w:p>
    <w:p w:rsidR="007D645C" w:rsidRPr="009222C2" w:rsidRDefault="00777E10" w:rsidP="00FA63AC">
      <w:pPr>
        <w:spacing w:after="0" w:line="360" w:lineRule="auto"/>
        <w:ind w:firstLine="567"/>
        <w:jc w:val="both"/>
        <w:rPr>
          <w:rFonts w:ascii="Times New Roman" w:hAnsi="Times New Roman" w:cs="Times New Roman"/>
          <w:sz w:val="28"/>
          <w:szCs w:val="24"/>
          <w:lang w:val="en-US"/>
        </w:rPr>
      </w:pPr>
      <w:r w:rsidRPr="009222C2">
        <w:rPr>
          <w:rFonts w:ascii="Times New Roman" w:hAnsi="Times New Roman" w:cs="Times New Roman"/>
          <w:sz w:val="28"/>
          <w:szCs w:val="24"/>
          <w:lang w:val="en-US"/>
        </w:rPr>
        <w:t xml:space="preserve">One of the international tendencies of the control-revision functions of the state development in the sphere of analysis and monitoring of commercial banks’ activities is </w:t>
      </w:r>
      <w:r w:rsidR="00FD57CD" w:rsidRPr="009222C2">
        <w:rPr>
          <w:rFonts w:ascii="Times New Roman" w:hAnsi="Times New Roman" w:cs="Times New Roman"/>
          <w:sz w:val="28"/>
          <w:szCs w:val="24"/>
          <w:lang w:val="en-US"/>
        </w:rPr>
        <w:t>searching and designing of new mechanisms based on application of IT-technologies aiming to prevent illegal activities in the margins of financial subsystem with minimal intervention in private citizens</w:t>
      </w:r>
      <w:r w:rsidR="00395C46">
        <w:rPr>
          <w:rFonts w:ascii="Times New Roman" w:hAnsi="Times New Roman" w:cs="Times New Roman"/>
          <w:sz w:val="28"/>
          <w:szCs w:val="24"/>
          <w:lang w:val="en-US"/>
        </w:rPr>
        <w:t xml:space="preserve"> lif</w:t>
      </w:r>
      <w:r w:rsidR="00FD57CD" w:rsidRPr="009222C2">
        <w:rPr>
          <w:rFonts w:ascii="Times New Roman" w:hAnsi="Times New Roman" w:cs="Times New Roman"/>
          <w:sz w:val="28"/>
          <w:szCs w:val="24"/>
          <w:lang w:val="en-US"/>
        </w:rPr>
        <w:t xml:space="preserve">e and organizations operations </w:t>
      </w:r>
      <w:r w:rsidR="00743152" w:rsidRPr="009222C2">
        <w:rPr>
          <w:rFonts w:ascii="Times New Roman" w:hAnsi="Times New Roman" w:cs="Times New Roman"/>
          <w:sz w:val="28"/>
          <w:szCs w:val="24"/>
          <w:lang w:val="en-US"/>
        </w:rPr>
        <w:t>[4]</w:t>
      </w:r>
      <w:r w:rsidR="006838CB" w:rsidRPr="009222C2">
        <w:rPr>
          <w:rFonts w:ascii="Times New Roman" w:hAnsi="Times New Roman" w:cs="Times New Roman"/>
          <w:sz w:val="28"/>
          <w:szCs w:val="24"/>
          <w:lang w:val="en-US"/>
        </w:rPr>
        <w:t>.</w:t>
      </w:r>
    </w:p>
    <w:p w:rsidR="007D645C" w:rsidRPr="009222C2" w:rsidRDefault="00FD57CD" w:rsidP="00FA63AC">
      <w:pPr>
        <w:spacing w:after="0" w:line="360" w:lineRule="auto"/>
        <w:ind w:firstLine="567"/>
        <w:jc w:val="both"/>
        <w:rPr>
          <w:rFonts w:ascii="Times New Roman" w:hAnsi="Times New Roman" w:cs="Times New Roman"/>
          <w:sz w:val="28"/>
          <w:szCs w:val="24"/>
          <w:lang w:val="en-US"/>
        </w:rPr>
      </w:pPr>
      <w:r w:rsidRPr="009222C2">
        <w:rPr>
          <w:rFonts w:ascii="Times New Roman" w:hAnsi="Times New Roman" w:cs="Times New Roman"/>
          <w:sz w:val="28"/>
          <w:szCs w:val="24"/>
          <w:lang w:val="en-US"/>
        </w:rPr>
        <w:t xml:space="preserve">Taking into consideration that </w:t>
      </w:r>
      <w:r w:rsidR="00865577" w:rsidRPr="009222C2">
        <w:rPr>
          <w:rFonts w:ascii="Times New Roman" w:hAnsi="Times New Roman" w:cs="Times New Roman"/>
          <w:sz w:val="28"/>
          <w:szCs w:val="24"/>
          <w:lang w:val="en-US"/>
        </w:rPr>
        <w:t xml:space="preserve">the </w:t>
      </w:r>
      <w:r w:rsidRPr="009222C2">
        <w:rPr>
          <w:rFonts w:ascii="Times New Roman" w:hAnsi="Times New Roman" w:cs="Times New Roman"/>
          <w:sz w:val="28"/>
          <w:szCs w:val="24"/>
          <w:lang w:val="en-US"/>
        </w:rPr>
        <w:t xml:space="preserve">most </w:t>
      </w:r>
      <w:r w:rsidR="00473A6A" w:rsidRPr="009222C2">
        <w:rPr>
          <w:rFonts w:ascii="Times New Roman" w:hAnsi="Times New Roman" w:cs="Times New Roman"/>
          <w:sz w:val="28"/>
          <w:szCs w:val="24"/>
          <w:lang w:val="en-US"/>
        </w:rPr>
        <w:t>of illegal</w:t>
      </w:r>
      <w:r w:rsidRPr="009222C2">
        <w:rPr>
          <w:rFonts w:ascii="Times New Roman" w:hAnsi="Times New Roman" w:cs="Times New Roman"/>
          <w:sz w:val="28"/>
          <w:szCs w:val="24"/>
          <w:lang w:val="en-US"/>
        </w:rPr>
        <w:t xml:space="preserve"> operations are processing </w:t>
      </w:r>
      <w:r w:rsidR="00865577" w:rsidRPr="009222C2">
        <w:rPr>
          <w:rFonts w:ascii="Times New Roman" w:hAnsi="Times New Roman" w:cs="Times New Roman"/>
          <w:sz w:val="28"/>
          <w:szCs w:val="24"/>
          <w:lang w:val="en-US"/>
        </w:rPr>
        <w:t>through the</w:t>
      </w:r>
      <w:r w:rsidRPr="009222C2">
        <w:rPr>
          <w:rFonts w:ascii="Times New Roman" w:hAnsi="Times New Roman" w:cs="Times New Roman"/>
          <w:sz w:val="28"/>
          <w:szCs w:val="24"/>
          <w:lang w:val="en-US"/>
        </w:rPr>
        <w:t xml:space="preserve"> financial-credit sphere </w:t>
      </w:r>
      <w:r w:rsidR="00C04BE2" w:rsidRPr="009222C2">
        <w:rPr>
          <w:rFonts w:ascii="Times New Roman" w:hAnsi="Times New Roman" w:cs="Times New Roman"/>
          <w:sz w:val="28"/>
          <w:szCs w:val="24"/>
          <w:lang w:val="en-US"/>
        </w:rPr>
        <w:t>[4]</w:t>
      </w:r>
      <w:r w:rsidR="006838CB" w:rsidRPr="009222C2">
        <w:rPr>
          <w:rFonts w:ascii="Times New Roman" w:hAnsi="Times New Roman" w:cs="Times New Roman"/>
          <w:sz w:val="28"/>
          <w:szCs w:val="24"/>
          <w:lang w:val="en-US"/>
        </w:rPr>
        <w:t xml:space="preserve">, </w:t>
      </w:r>
      <w:r w:rsidR="00473A6A" w:rsidRPr="009222C2">
        <w:rPr>
          <w:rFonts w:ascii="Times New Roman" w:hAnsi="Times New Roman" w:cs="Times New Roman"/>
          <w:sz w:val="28"/>
          <w:szCs w:val="24"/>
          <w:lang w:val="en-US"/>
        </w:rPr>
        <w:t>the solving of optimizations tasks of commer</w:t>
      </w:r>
      <w:r w:rsidR="00473A6A" w:rsidRPr="009222C2">
        <w:rPr>
          <w:rFonts w:ascii="Times New Roman" w:hAnsi="Times New Roman" w:cs="Times New Roman"/>
          <w:sz w:val="28"/>
          <w:szCs w:val="24"/>
          <w:lang w:val="en-US"/>
        </w:rPr>
        <w:lastRenderedPageBreak/>
        <w:t xml:space="preserve">cial banks </w:t>
      </w:r>
      <w:r w:rsidR="00395C46">
        <w:rPr>
          <w:rFonts w:ascii="Times New Roman" w:hAnsi="Times New Roman" w:cs="Times New Roman"/>
          <w:sz w:val="28"/>
          <w:szCs w:val="24"/>
          <w:lang w:val="en-US"/>
        </w:rPr>
        <w:t>activity is largely achieved</w:t>
      </w:r>
      <w:r w:rsidR="00865577" w:rsidRPr="009222C2">
        <w:rPr>
          <w:rFonts w:ascii="Times New Roman" w:hAnsi="Times New Roman" w:cs="Times New Roman"/>
          <w:sz w:val="28"/>
          <w:szCs w:val="24"/>
          <w:lang w:val="en-US"/>
        </w:rPr>
        <w:t xml:space="preserve"> by the application of financial monitoring technologies</w:t>
      </w:r>
      <w:r w:rsidR="006838CB" w:rsidRPr="009222C2">
        <w:rPr>
          <w:rFonts w:ascii="Times New Roman" w:hAnsi="Times New Roman" w:cs="Times New Roman"/>
          <w:sz w:val="28"/>
          <w:szCs w:val="24"/>
          <w:lang w:val="en-US"/>
        </w:rPr>
        <w:t>.</w:t>
      </w:r>
    </w:p>
    <w:p w:rsidR="007D645C" w:rsidRPr="009222C2" w:rsidRDefault="00CE385E" w:rsidP="00FA63AC">
      <w:pPr>
        <w:spacing w:after="0" w:line="360" w:lineRule="auto"/>
        <w:ind w:firstLine="567"/>
        <w:jc w:val="both"/>
        <w:rPr>
          <w:rFonts w:ascii="Times New Roman" w:hAnsi="Times New Roman" w:cs="Times New Roman"/>
          <w:sz w:val="28"/>
          <w:szCs w:val="24"/>
          <w:lang w:val="en-US"/>
        </w:rPr>
      </w:pPr>
      <w:r w:rsidRPr="009222C2">
        <w:rPr>
          <w:rFonts w:ascii="Times New Roman" w:hAnsi="Times New Roman" w:cs="Times New Roman"/>
          <w:sz w:val="28"/>
          <w:szCs w:val="24"/>
          <w:lang w:val="en-US"/>
        </w:rPr>
        <w:t xml:space="preserve">Nowadays technologies of financial monitoring </w:t>
      </w:r>
      <w:r w:rsidR="00C73465">
        <w:rPr>
          <w:rFonts w:ascii="Times New Roman" w:hAnsi="Times New Roman" w:cs="Times New Roman"/>
          <w:sz w:val="28"/>
          <w:szCs w:val="24"/>
          <w:lang w:val="en-US"/>
        </w:rPr>
        <w:t>are structured</w:t>
      </w:r>
      <w:r w:rsidRPr="009222C2">
        <w:rPr>
          <w:rFonts w:ascii="Times New Roman" w:hAnsi="Times New Roman" w:cs="Times New Roman"/>
          <w:sz w:val="28"/>
          <w:szCs w:val="24"/>
          <w:lang w:val="en-US"/>
        </w:rPr>
        <w:t xml:space="preserve"> in commercial bank by the help of financial-law categories and also in the form of ordered system of moderation to the financial-economic relationships of counterparties forming effective mechanism</w:t>
      </w:r>
      <w:r w:rsidR="00D030A4">
        <w:rPr>
          <w:rFonts w:ascii="Times New Roman" w:hAnsi="Times New Roman" w:cs="Times New Roman"/>
          <w:sz w:val="28"/>
          <w:szCs w:val="24"/>
          <w:lang w:val="en-US"/>
        </w:rPr>
        <w:t>,</w:t>
      </w:r>
      <w:r w:rsidRPr="009222C2">
        <w:rPr>
          <w:rFonts w:ascii="Times New Roman" w:hAnsi="Times New Roman" w:cs="Times New Roman"/>
          <w:sz w:val="28"/>
          <w:szCs w:val="24"/>
          <w:lang w:val="en-US"/>
        </w:rPr>
        <w:t xml:space="preserve"> receiving standard fixation in activity of the commercial organization on the basis of anti- money laundering and to</w:t>
      </w:r>
      <w:r w:rsidRPr="009222C2">
        <w:rPr>
          <w:rFonts w:ascii="Times New Roman" w:hAnsi="Times New Roman" w:cs="Times New Roman"/>
          <w:sz w:val="24"/>
          <w:lang w:val="en-US"/>
        </w:rPr>
        <w:t xml:space="preserve"> </w:t>
      </w:r>
      <w:r w:rsidRPr="009222C2">
        <w:rPr>
          <w:rFonts w:ascii="Times New Roman" w:hAnsi="Times New Roman" w:cs="Times New Roman"/>
          <w:sz w:val="28"/>
          <w:szCs w:val="24"/>
          <w:lang w:val="en-US"/>
        </w:rPr>
        <w:t xml:space="preserve">counter-financing of terrorist activity (AML/CFT). </w:t>
      </w:r>
    </w:p>
    <w:p w:rsidR="007D645C" w:rsidRPr="009222C2" w:rsidRDefault="00CE385E" w:rsidP="00FA63AC">
      <w:pPr>
        <w:spacing w:after="0" w:line="360" w:lineRule="auto"/>
        <w:ind w:firstLine="567"/>
        <w:jc w:val="both"/>
        <w:rPr>
          <w:rFonts w:ascii="Times New Roman" w:hAnsi="Times New Roman" w:cs="Times New Roman"/>
          <w:sz w:val="28"/>
          <w:szCs w:val="24"/>
          <w:lang w:val="en-US"/>
        </w:rPr>
      </w:pPr>
      <w:r w:rsidRPr="009222C2">
        <w:rPr>
          <w:rFonts w:ascii="Times New Roman" w:hAnsi="Times New Roman" w:cs="Times New Roman"/>
          <w:sz w:val="28"/>
          <w:szCs w:val="24"/>
          <w:lang w:val="en-US"/>
        </w:rPr>
        <w:t xml:space="preserve">In commercial banks solving </w:t>
      </w:r>
      <w:r w:rsidR="00D030A4">
        <w:rPr>
          <w:rFonts w:ascii="Times New Roman" w:hAnsi="Times New Roman" w:cs="Times New Roman"/>
          <w:sz w:val="28"/>
          <w:szCs w:val="24"/>
          <w:lang w:val="en-US"/>
        </w:rPr>
        <w:t xml:space="preserve">of </w:t>
      </w:r>
      <w:r w:rsidRPr="009222C2">
        <w:rPr>
          <w:rFonts w:ascii="Times New Roman" w:hAnsi="Times New Roman" w:cs="Times New Roman"/>
          <w:sz w:val="28"/>
          <w:szCs w:val="24"/>
          <w:lang w:val="en-US"/>
        </w:rPr>
        <w:t xml:space="preserve">the tasks of financial monitoring acquires still big relevance especially during the post-crisis period </w:t>
      </w:r>
      <w:r w:rsidR="005A1D32" w:rsidRPr="009222C2">
        <w:rPr>
          <w:rFonts w:ascii="Times New Roman" w:hAnsi="Times New Roman" w:cs="Times New Roman"/>
          <w:sz w:val="28"/>
          <w:szCs w:val="24"/>
          <w:lang w:val="en-US"/>
        </w:rPr>
        <w:t>wh</w:t>
      </w:r>
      <w:r w:rsidRPr="009222C2">
        <w:rPr>
          <w:rFonts w:ascii="Times New Roman" w:hAnsi="Times New Roman" w:cs="Times New Roman"/>
          <w:sz w:val="28"/>
          <w:szCs w:val="24"/>
          <w:lang w:val="en-US"/>
        </w:rPr>
        <w:t>en the volumes of illegal opera</w:t>
      </w:r>
      <w:r w:rsidR="000B6580">
        <w:rPr>
          <w:rFonts w:ascii="Times New Roman" w:hAnsi="Times New Roman" w:cs="Times New Roman"/>
          <w:sz w:val="28"/>
          <w:szCs w:val="24"/>
          <w:lang w:val="en-US"/>
        </w:rPr>
        <w:t>tions are increasing and also</w:t>
      </w:r>
      <w:r w:rsidR="005A1D32" w:rsidRPr="009222C2">
        <w:rPr>
          <w:rFonts w:ascii="Times New Roman" w:hAnsi="Times New Roman" w:cs="Times New Roman"/>
          <w:sz w:val="28"/>
          <w:szCs w:val="24"/>
          <w:lang w:val="en-US"/>
        </w:rPr>
        <w:t xml:space="preserve"> penetration of the money received in the criminal way into financial institutions increases</w:t>
      </w:r>
      <w:r w:rsidR="0029096C" w:rsidRPr="009222C2">
        <w:rPr>
          <w:rFonts w:ascii="Times New Roman" w:hAnsi="Times New Roman" w:cs="Times New Roman"/>
          <w:sz w:val="28"/>
          <w:szCs w:val="24"/>
          <w:lang w:val="en-US"/>
        </w:rPr>
        <w:t xml:space="preserve">. </w:t>
      </w:r>
      <w:r w:rsidR="005A1D32" w:rsidRPr="009222C2">
        <w:rPr>
          <w:rFonts w:ascii="Times New Roman" w:hAnsi="Times New Roman" w:cs="Times New Roman"/>
          <w:sz w:val="28"/>
          <w:szCs w:val="24"/>
          <w:lang w:val="en-US"/>
        </w:rPr>
        <w:t xml:space="preserve">In the conditions of an acute shortage of liquidity the Russian and foreign </w:t>
      </w:r>
      <w:r w:rsidR="00985F6C">
        <w:rPr>
          <w:rFonts w:ascii="Times New Roman" w:hAnsi="Times New Roman" w:cs="Times New Roman"/>
          <w:sz w:val="28"/>
          <w:szCs w:val="24"/>
          <w:lang w:val="en-US"/>
        </w:rPr>
        <w:t>financial institutions face</w:t>
      </w:r>
      <w:r w:rsidR="005A1D32" w:rsidRPr="009222C2">
        <w:rPr>
          <w:rFonts w:ascii="Times New Roman" w:hAnsi="Times New Roman" w:cs="Times New Roman"/>
          <w:sz w:val="28"/>
          <w:szCs w:val="24"/>
          <w:lang w:val="en-US"/>
        </w:rPr>
        <w:t xml:space="preserve"> a problem of attraction of additional resources which partly could be received as a result of money laundering </w:t>
      </w:r>
      <w:r w:rsidR="00C04BE2" w:rsidRPr="009222C2">
        <w:rPr>
          <w:rFonts w:ascii="Times New Roman" w:hAnsi="Times New Roman" w:cs="Times New Roman"/>
          <w:sz w:val="28"/>
          <w:szCs w:val="24"/>
          <w:lang w:val="en-US"/>
        </w:rPr>
        <w:t>[3]</w:t>
      </w:r>
      <w:r w:rsidR="0029096C" w:rsidRPr="009222C2">
        <w:rPr>
          <w:rFonts w:ascii="Times New Roman" w:hAnsi="Times New Roman" w:cs="Times New Roman"/>
          <w:sz w:val="28"/>
          <w:szCs w:val="24"/>
          <w:lang w:val="en-US"/>
        </w:rPr>
        <w:t>.</w:t>
      </w:r>
    </w:p>
    <w:p w:rsidR="00663658" w:rsidRPr="009222C2" w:rsidRDefault="00985F6C" w:rsidP="00663658">
      <w:pPr>
        <w:spacing w:after="0" w:line="360" w:lineRule="auto"/>
        <w:ind w:firstLine="567"/>
        <w:jc w:val="both"/>
        <w:rPr>
          <w:rFonts w:ascii="Times New Roman" w:hAnsi="Times New Roman" w:cs="Times New Roman"/>
          <w:sz w:val="28"/>
          <w:szCs w:val="24"/>
          <w:lang w:val="en-US"/>
        </w:rPr>
      </w:pPr>
      <w:r>
        <w:rPr>
          <w:rFonts w:ascii="Times New Roman" w:hAnsi="Times New Roman" w:cs="Times New Roman"/>
          <w:sz w:val="28"/>
          <w:szCs w:val="24"/>
          <w:lang w:val="en-US"/>
        </w:rPr>
        <w:t>The involvement in the</w:t>
      </w:r>
      <w:r w:rsidR="00145682" w:rsidRPr="009222C2">
        <w:rPr>
          <w:rFonts w:ascii="Times New Roman" w:hAnsi="Times New Roman" w:cs="Times New Roman"/>
          <w:sz w:val="28"/>
          <w:szCs w:val="24"/>
          <w:lang w:val="en-US"/>
        </w:rPr>
        <w:t xml:space="preserve"> doubtful operations, withdrawal of capital, doubtful accounting and financial statements is the main reasons for revocation of licenses of </w:t>
      </w:r>
      <w:r w:rsidR="005D60AF">
        <w:rPr>
          <w:rFonts w:ascii="Times New Roman" w:hAnsi="Times New Roman" w:cs="Times New Roman"/>
          <w:sz w:val="28"/>
          <w:szCs w:val="24"/>
          <w:lang w:val="en-US"/>
        </w:rPr>
        <w:t xml:space="preserve">the </w:t>
      </w:r>
      <w:r w:rsidR="00145682" w:rsidRPr="009222C2">
        <w:rPr>
          <w:rFonts w:ascii="Times New Roman" w:hAnsi="Times New Roman" w:cs="Times New Roman"/>
          <w:sz w:val="28"/>
          <w:szCs w:val="24"/>
          <w:lang w:val="en-US"/>
        </w:rPr>
        <w:t>commercial banks</w:t>
      </w:r>
      <w:r w:rsidR="00663658" w:rsidRPr="009222C2">
        <w:rPr>
          <w:rFonts w:ascii="Times New Roman" w:hAnsi="Times New Roman" w:cs="Times New Roman"/>
          <w:sz w:val="28"/>
          <w:szCs w:val="24"/>
          <w:lang w:val="en-US"/>
        </w:rPr>
        <w:t xml:space="preserve">. </w:t>
      </w:r>
      <w:r w:rsidR="00145682" w:rsidRPr="009222C2">
        <w:rPr>
          <w:rFonts w:ascii="Times New Roman" w:hAnsi="Times New Roman" w:cs="Times New Roman"/>
          <w:sz w:val="28"/>
          <w:szCs w:val="24"/>
          <w:lang w:val="en-US"/>
        </w:rPr>
        <w:t>It should be noted that in 2017</w:t>
      </w:r>
      <w:r w:rsidR="005D60AF">
        <w:rPr>
          <w:rFonts w:ascii="Times New Roman" w:hAnsi="Times New Roman" w:cs="Times New Roman"/>
          <w:sz w:val="28"/>
          <w:szCs w:val="24"/>
          <w:lang w:val="en-US"/>
        </w:rPr>
        <w:t>,</w:t>
      </w:r>
      <w:r w:rsidR="00145682" w:rsidRPr="009222C2">
        <w:rPr>
          <w:rFonts w:ascii="Times New Roman" w:hAnsi="Times New Roman" w:cs="Times New Roman"/>
          <w:sz w:val="28"/>
          <w:szCs w:val="24"/>
          <w:lang w:val="en-US"/>
        </w:rPr>
        <w:t xml:space="preserve"> 52 licenses are revoked, in</w:t>
      </w:r>
      <w:r w:rsidR="005D60AF">
        <w:rPr>
          <w:rFonts w:ascii="Times New Roman" w:hAnsi="Times New Roman" w:cs="Times New Roman"/>
          <w:sz w:val="28"/>
          <w:szCs w:val="24"/>
          <w:lang w:val="en-US"/>
        </w:rPr>
        <w:t xml:space="preserve"> 2016 the Central Bank (CB) revoked the licenses of</w:t>
      </w:r>
      <w:r w:rsidR="00145682" w:rsidRPr="009222C2">
        <w:rPr>
          <w:rFonts w:ascii="Times New Roman" w:hAnsi="Times New Roman" w:cs="Times New Roman"/>
          <w:sz w:val="28"/>
          <w:szCs w:val="24"/>
          <w:lang w:val="en-US"/>
        </w:rPr>
        <w:t xml:space="preserve"> 97 commercial o</w:t>
      </w:r>
      <w:r w:rsidR="005D60AF">
        <w:rPr>
          <w:rFonts w:ascii="Times New Roman" w:hAnsi="Times New Roman" w:cs="Times New Roman"/>
          <w:sz w:val="28"/>
          <w:szCs w:val="24"/>
          <w:lang w:val="en-US"/>
        </w:rPr>
        <w:t>rganizations, in 2015 – 93 licenses, in</w:t>
      </w:r>
      <w:r w:rsidR="00145682" w:rsidRPr="009222C2">
        <w:rPr>
          <w:rFonts w:ascii="Times New Roman" w:hAnsi="Times New Roman" w:cs="Times New Roman"/>
          <w:sz w:val="28"/>
          <w:szCs w:val="24"/>
          <w:lang w:val="en-US"/>
        </w:rPr>
        <w:t xml:space="preserve"> 20</w:t>
      </w:r>
      <w:r w:rsidR="005D60AF">
        <w:rPr>
          <w:rFonts w:ascii="Times New Roman" w:hAnsi="Times New Roman" w:cs="Times New Roman"/>
          <w:sz w:val="28"/>
          <w:szCs w:val="24"/>
          <w:lang w:val="en-US"/>
        </w:rPr>
        <w:t>14– 79 licenses, in 2013</w:t>
      </w:r>
      <w:r w:rsidR="00145682" w:rsidRPr="009222C2">
        <w:rPr>
          <w:rFonts w:ascii="Times New Roman" w:hAnsi="Times New Roman" w:cs="Times New Roman"/>
          <w:sz w:val="28"/>
          <w:szCs w:val="24"/>
          <w:lang w:val="en-US"/>
        </w:rPr>
        <w:t xml:space="preserve"> — 29 li</w:t>
      </w:r>
      <w:r w:rsidR="005D60AF">
        <w:rPr>
          <w:rFonts w:ascii="Times New Roman" w:hAnsi="Times New Roman" w:cs="Times New Roman"/>
          <w:sz w:val="28"/>
          <w:szCs w:val="24"/>
          <w:lang w:val="en-US"/>
        </w:rPr>
        <w:t>censes, in 2012</w:t>
      </w:r>
      <w:r w:rsidR="00145682" w:rsidRPr="009222C2">
        <w:rPr>
          <w:rFonts w:ascii="Times New Roman" w:hAnsi="Times New Roman" w:cs="Times New Roman"/>
          <w:sz w:val="28"/>
          <w:szCs w:val="24"/>
          <w:lang w:val="en-US"/>
        </w:rPr>
        <w:t xml:space="preserve"> — 19 licenses. </w:t>
      </w:r>
      <w:r w:rsidR="009E6FC3" w:rsidRPr="009222C2">
        <w:rPr>
          <w:rFonts w:ascii="Times New Roman" w:hAnsi="Times New Roman" w:cs="Times New Roman"/>
          <w:sz w:val="28"/>
          <w:szCs w:val="24"/>
          <w:lang w:val="en-US"/>
        </w:rPr>
        <w:t>Dynamics of reduction of number of licenses is pre</w:t>
      </w:r>
      <w:r w:rsidR="0055726E">
        <w:rPr>
          <w:rFonts w:ascii="Times New Roman" w:hAnsi="Times New Roman" w:cs="Times New Roman"/>
          <w:sz w:val="28"/>
          <w:szCs w:val="24"/>
          <w:lang w:val="en-US"/>
        </w:rPr>
        <w:t xml:space="preserve">sented in </w:t>
      </w:r>
      <w:r w:rsidR="009E6FC3" w:rsidRPr="009222C2">
        <w:rPr>
          <w:rFonts w:ascii="Times New Roman" w:hAnsi="Times New Roman" w:cs="Times New Roman"/>
          <w:sz w:val="28"/>
          <w:szCs w:val="24"/>
          <w:lang w:val="en-US"/>
        </w:rPr>
        <w:t>figure 1, at the same time for the last four years about 350 commercial organizations have been liquidated.</w:t>
      </w:r>
    </w:p>
    <w:p w:rsidR="00663658" w:rsidRPr="009222C2" w:rsidRDefault="00F47FF8" w:rsidP="00663658">
      <w:pPr>
        <w:spacing w:after="0" w:line="360" w:lineRule="auto"/>
        <w:jc w:val="center"/>
        <w:rPr>
          <w:rFonts w:ascii="Times New Roman" w:hAnsi="Times New Roman" w:cs="Times New Roman"/>
          <w:sz w:val="24"/>
          <w:szCs w:val="24"/>
        </w:rPr>
      </w:pPr>
      <w:r w:rsidRPr="009222C2">
        <w:rPr>
          <w:rFonts w:ascii="Times New Roman" w:hAnsi="Times New Roman" w:cs="Times New Roman"/>
          <w:noProof/>
          <w:lang w:eastAsia="ru-RU"/>
        </w:rPr>
        <w:lastRenderedPageBreak/>
        <w:drawing>
          <wp:inline distT="0" distB="0" distL="0" distR="0">
            <wp:extent cx="4285753" cy="2449002"/>
            <wp:effectExtent l="0" t="0" r="19685" b="279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6FC3" w:rsidRPr="009222C2" w:rsidRDefault="009E6FC3" w:rsidP="008859CD">
      <w:pPr>
        <w:spacing w:after="0" w:line="360" w:lineRule="auto"/>
        <w:jc w:val="center"/>
        <w:rPr>
          <w:rFonts w:ascii="Times New Roman" w:hAnsi="Times New Roman" w:cs="Times New Roman"/>
          <w:sz w:val="20"/>
          <w:szCs w:val="20"/>
          <w:lang w:val="en-US"/>
        </w:rPr>
      </w:pPr>
      <w:r w:rsidRPr="009222C2">
        <w:rPr>
          <w:rFonts w:ascii="Times New Roman" w:hAnsi="Times New Roman" w:cs="Times New Roman"/>
          <w:sz w:val="20"/>
          <w:szCs w:val="20"/>
          <w:lang w:val="en-US"/>
        </w:rPr>
        <w:t>Figure 1. Dynamics of reduction of number of commercial banks in the Russian Federation</w:t>
      </w:r>
    </w:p>
    <w:p w:rsidR="008859CD" w:rsidRPr="009222C2" w:rsidRDefault="008859CD" w:rsidP="008859CD">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It should be noted that the main criterion having significant effect on process of revocation of license is the high involvement of commercial banks into carrying out </w:t>
      </w:r>
      <w:r w:rsidR="0055726E">
        <w:rPr>
          <w:rFonts w:ascii="Times New Roman" w:hAnsi="Times New Roman" w:cs="Times New Roman"/>
          <w:sz w:val="28"/>
          <w:szCs w:val="28"/>
          <w:lang w:val="en-US"/>
        </w:rPr>
        <w:t xml:space="preserve">of </w:t>
      </w:r>
      <w:r w:rsidRPr="009222C2">
        <w:rPr>
          <w:rFonts w:ascii="Times New Roman" w:hAnsi="Times New Roman" w:cs="Times New Roman"/>
          <w:sz w:val="28"/>
          <w:szCs w:val="28"/>
          <w:lang w:val="en-US"/>
        </w:rPr>
        <w:t xml:space="preserve">doubtful operations which are </w:t>
      </w:r>
      <w:r w:rsidR="0055726E">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subject to financial monitoring.</w:t>
      </w:r>
    </w:p>
    <w:p w:rsidR="001C6089" w:rsidRPr="009222C2" w:rsidRDefault="00B37222" w:rsidP="001C6089">
      <w:pPr>
        <w:pStyle w:val="2"/>
        <w:spacing w:before="0" w:line="360" w:lineRule="auto"/>
        <w:rPr>
          <w:rFonts w:ascii="Times New Roman" w:hAnsi="Times New Roman" w:cs="Times New Roman"/>
          <w:color w:val="000000" w:themeColor="text1"/>
          <w:sz w:val="28"/>
          <w:szCs w:val="28"/>
          <w:lang w:val="en-US"/>
        </w:rPr>
      </w:pPr>
      <w:bookmarkStart w:id="1" w:name="_Toc498607603"/>
      <w:r w:rsidRPr="009222C2">
        <w:rPr>
          <w:rFonts w:ascii="Times New Roman" w:hAnsi="Times New Roman" w:cs="Times New Roman"/>
          <w:color w:val="000000" w:themeColor="text1"/>
          <w:sz w:val="28"/>
          <w:szCs w:val="28"/>
          <w:lang w:val="en-US"/>
        </w:rPr>
        <w:t>Material and methods of investigation</w:t>
      </w:r>
      <w:bookmarkStart w:id="2" w:name="_Toc498607604"/>
      <w:bookmarkEnd w:id="1"/>
    </w:p>
    <w:p w:rsidR="009B5D64" w:rsidRPr="009222C2" w:rsidRDefault="009B5D64" w:rsidP="001C6089">
      <w:pPr>
        <w:pStyle w:val="2"/>
        <w:spacing w:before="0" w:line="360" w:lineRule="auto"/>
        <w:rPr>
          <w:rFonts w:ascii="Times New Roman" w:hAnsi="Times New Roman" w:cs="Times New Roman"/>
          <w:color w:val="000000" w:themeColor="text1"/>
          <w:sz w:val="28"/>
          <w:szCs w:val="28"/>
          <w:lang w:val="en-US"/>
        </w:rPr>
      </w:pPr>
      <w:r w:rsidRPr="009222C2">
        <w:rPr>
          <w:rFonts w:ascii="Times New Roman" w:hAnsi="Times New Roman" w:cs="Times New Roman"/>
          <w:color w:val="000000" w:themeColor="text1"/>
          <w:sz w:val="28"/>
          <w:szCs w:val="28"/>
          <w:lang w:val="en-US"/>
        </w:rPr>
        <w:t xml:space="preserve">Organizational and methodical maintenance and functional model of financial monitoring </w:t>
      </w:r>
      <w:r w:rsidR="005577E5" w:rsidRPr="009222C2">
        <w:rPr>
          <w:rFonts w:ascii="Times New Roman" w:hAnsi="Times New Roman" w:cs="Times New Roman"/>
          <w:color w:val="000000" w:themeColor="text1"/>
          <w:sz w:val="28"/>
          <w:szCs w:val="28"/>
          <w:lang w:val="en-US"/>
        </w:rPr>
        <w:t xml:space="preserve">department </w:t>
      </w:r>
      <w:r w:rsidRPr="009222C2">
        <w:rPr>
          <w:rFonts w:ascii="Times New Roman" w:hAnsi="Times New Roman" w:cs="Times New Roman"/>
          <w:color w:val="000000" w:themeColor="text1"/>
          <w:sz w:val="28"/>
          <w:szCs w:val="28"/>
          <w:lang w:val="en-US"/>
        </w:rPr>
        <w:t>in commercial bank</w:t>
      </w:r>
      <w:bookmarkEnd w:id="2"/>
    </w:p>
    <w:p w:rsidR="009B5D64" w:rsidRPr="009222C2" w:rsidRDefault="009B5D64"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The main normative documents regulating activity of departments of the commercial banks specializing in the analysis of the doubtful operat</w:t>
      </w:r>
      <w:r w:rsidR="005577E5">
        <w:rPr>
          <w:rFonts w:ascii="Times New Roman" w:hAnsi="Times New Roman" w:cs="Times New Roman"/>
          <w:sz w:val="28"/>
          <w:szCs w:val="28"/>
          <w:lang w:val="en-US"/>
        </w:rPr>
        <w:t>ions falling within the scope of</w:t>
      </w:r>
      <w:r w:rsidR="008B4845">
        <w:rPr>
          <w:rFonts w:ascii="Times New Roman" w:hAnsi="Times New Roman" w:cs="Times New Roman"/>
          <w:sz w:val="28"/>
          <w:szCs w:val="28"/>
          <w:lang w:val="en-US"/>
        </w:rPr>
        <w:t xml:space="preserve"> anti- money laundering and </w:t>
      </w:r>
      <w:r w:rsidRPr="009222C2">
        <w:rPr>
          <w:rFonts w:ascii="Times New Roman" w:hAnsi="Times New Roman" w:cs="Times New Roman"/>
          <w:sz w:val="28"/>
          <w:szCs w:val="28"/>
          <w:lang w:val="en-US"/>
        </w:rPr>
        <w:t xml:space="preserve">counter-financing of terrorist activity (AML/CFT) </w:t>
      </w:r>
      <w:r w:rsidR="008B4845">
        <w:rPr>
          <w:rFonts w:ascii="Times New Roman" w:hAnsi="Times New Roman" w:cs="Times New Roman"/>
          <w:sz w:val="28"/>
          <w:szCs w:val="28"/>
          <w:lang w:val="en-US"/>
        </w:rPr>
        <w:t xml:space="preserve">are </w:t>
      </w:r>
      <w:r w:rsidRPr="009222C2">
        <w:rPr>
          <w:rFonts w:ascii="Times New Roman" w:hAnsi="Times New Roman" w:cs="Times New Roman"/>
          <w:sz w:val="28"/>
          <w:szCs w:val="28"/>
          <w:lang w:val="en-US"/>
        </w:rPr>
        <w:t>the following federal laws and normative legal acts of the Bank of Rus</w:t>
      </w:r>
      <w:r w:rsidR="008B4845">
        <w:rPr>
          <w:rFonts w:ascii="Times New Roman" w:hAnsi="Times New Roman" w:cs="Times New Roman"/>
          <w:sz w:val="28"/>
          <w:szCs w:val="28"/>
          <w:lang w:val="en-US"/>
        </w:rPr>
        <w:t>sia</w:t>
      </w:r>
      <w:r w:rsidRPr="009222C2">
        <w:rPr>
          <w:rFonts w:ascii="Times New Roman" w:hAnsi="Times New Roman" w:cs="Times New Roman"/>
          <w:sz w:val="28"/>
          <w:szCs w:val="28"/>
          <w:lang w:val="en-US"/>
        </w:rPr>
        <w:t>:</w:t>
      </w:r>
    </w:p>
    <w:p w:rsidR="009B5D64"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8B4845">
        <w:rPr>
          <w:rFonts w:ascii="Times New Roman" w:hAnsi="Times New Roman" w:cs="Times New Roman"/>
          <w:sz w:val="28"/>
          <w:szCs w:val="28"/>
          <w:lang w:val="en-US"/>
        </w:rPr>
        <w:t>The federal law, dated</w:t>
      </w:r>
      <w:r w:rsidR="009B5D64" w:rsidRPr="009222C2">
        <w:rPr>
          <w:rFonts w:ascii="Times New Roman" w:hAnsi="Times New Roman" w:cs="Times New Roman"/>
          <w:sz w:val="28"/>
          <w:szCs w:val="28"/>
          <w:lang w:val="en-US"/>
        </w:rPr>
        <w:t xml:space="preserve"> 8/7/2001 No. 115-FL "About counteraction of legalization (laundering) of income gained in the criminal way and to terrorism financing"</w:t>
      </w:r>
      <w:r w:rsidR="00472701" w:rsidRPr="009222C2">
        <w:rPr>
          <w:rFonts w:ascii="Times New Roman" w:hAnsi="Times New Roman" w:cs="Times New Roman"/>
          <w:sz w:val="28"/>
          <w:szCs w:val="28"/>
          <w:lang w:val="en-US"/>
        </w:rPr>
        <w:t>.</w:t>
      </w:r>
    </w:p>
    <w:p w:rsidR="00252D27"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8B4845">
        <w:rPr>
          <w:rFonts w:ascii="Times New Roman" w:hAnsi="Times New Roman" w:cs="Times New Roman"/>
          <w:sz w:val="28"/>
          <w:szCs w:val="28"/>
          <w:lang w:val="en-US"/>
        </w:rPr>
        <w:t>The federal law, dated</w:t>
      </w:r>
      <w:r w:rsidR="00472701" w:rsidRPr="009222C2">
        <w:rPr>
          <w:rFonts w:ascii="Times New Roman" w:hAnsi="Times New Roman" w:cs="Times New Roman"/>
          <w:sz w:val="28"/>
          <w:szCs w:val="28"/>
          <w:lang w:val="en-US"/>
        </w:rPr>
        <w:t xml:space="preserve"> 7/10/2002 No. 86-FL "About the Central Bank of the Russian Federation".</w:t>
      </w:r>
    </w:p>
    <w:p w:rsidR="00252D27" w:rsidRPr="009222C2" w:rsidRDefault="00252D27" w:rsidP="009F6676">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9F6676" w:rsidRPr="009222C2">
        <w:rPr>
          <w:rFonts w:ascii="Times New Roman" w:hAnsi="Times New Roman" w:cs="Times New Roman"/>
          <w:sz w:val="28"/>
          <w:szCs w:val="28"/>
          <w:lang w:val="en-US"/>
        </w:rPr>
        <w:t>Pos</w:t>
      </w:r>
      <w:r w:rsidR="008B4845">
        <w:rPr>
          <w:rFonts w:ascii="Times New Roman" w:hAnsi="Times New Roman" w:cs="Times New Roman"/>
          <w:sz w:val="28"/>
          <w:szCs w:val="28"/>
          <w:lang w:val="en-US"/>
        </w:rPr>
        <w:t>ition of the Bank of Russia, dated</w:t>
      </w:r>
      <w:r w:rsidR="009F6676" w:rsidRPr="009222C2">
        <w:rPr>
          <w:rFonts w:ascii="Times New Roman" w:hAnsi="Times New Roman" w:cs="Times New Roman"/>
          <w:sz w:val="28"/>
          <w:szCs w:val="28"/>
          <w:lang w:val="en-US"/>
        </w:rPr>
        <w:t xml:space="preserve"> 10/15/2015 No. 499-P "Identification of clients, representatives of the client, beneficiaries and beneficial owners for AML/CFT</w:t>
      </w:r>
      <w:r w:rsidR="009B09D0"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w:t>
      </w:r>
    </w:p>
    <w:p w:rsidR="009F6676"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9F6676" w:rsidRPr="009222C2">
        <w:rPr>
          <w:rFonts w:ascii="Times New Roman" w:hAnsi="Times New Roman" w:cs="Times New Roman"/>
          <w:sz w:val="28"/>
          <w:szCs w:val="28"/>
          <w:lang w:val="en-US"/>
        </w:rPr>
        <w:t>Position of the Bank of Russ</w:t>
      </w:r>
      <w:r w:rsidR="009C343A">
        <w:rPr>
          <w:rFonts w:ascii="Times New Roman" w:hAnsi="Times New Roman" w:cs="Times New Roman"/>
          <w:sz w:val="28"/>
          <w:szCs w:val="28"/>
          <w:lang w:val="en-US"/>
        </w:rPr>
        <w:t xml:space="preserve">ia, dated </w:t>
      </w:r>
      <w:r w:rsidR="009F6676" w:rsidRPr="009222C2">
        <w:rPr>
          <w:rFonts w:ascii="Times New Roman" w:hAnsi="Times New Roman" w:cs="Times New Roman"/>
          <w:sz w:val="28"/>
          <w:szCs w:val="28"/>
          <w:lang w:val="en-US"/>
        </w:rPr>
        <w:t>8/29/2008 No. 321-P "An order of submission of data in FFMS - Federal Financial Monitoring Service (Rosfinmonitoring)".</w:t>
      </w:r>
    </w:p>
    <w:p w:rsidR="009B09D0"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lastRenderedPageBreak/>
        <w:t>•</w:t>
      </w:r>
      <w:r w:rsidRPr="009222C2">
        <w:rPr>
          <w:rFonts w:ascii="Times New Roman" w:hAnsi="Times New Roman" w:cs="Times New Roman"/>
          <w:sz w:val="28"/>
          <w:szCs w:val="28"/>
          <w:lang w:val="en-US"/>
        </w:rPr>
        <w:tab/>
      </w:r>
      <w:r w:rsidR="009B09D0" w:rsidRPr="009222C2">
        <w:rPr>
          <w:rFonts w:ascii="Times New Roman" w:hAnsi="Times New Roman" w:cs="Times New Roman"/>
          <w:sz w:val="28"/>
          <w:szCs w:val="28"/>
          <w:lang w:val="en-US"/>
        </w:rPr>
        <w:t>Posi</w:t>
      </w:r>
      <w:r w:rsidR="009C343A">
        <w:rPr>
          <w:rFonts w:ascii="Times New Roman" w:hAnsi="Times New Roman" w:cs="Times New Roman"/>
          <w:sz w:val="28"/>
          <w:szCs w:val="28"/>
          <w:lang w:val="en-US"/>
        </w:rPr>
        <w:t xml:space="preserve">tion of the Bank of Russia, dated </w:t>
      </w:r>
      <w:r w:rsidR="009B09D0" w:rsidRPr="009222C2">
        <w:rPr>
          <w:rFonts w:ascii="Times New Roman" w:hAnsi="Times New Roman" w:cs="Times New Roman"/>
          <w:sz w:val="28"/>
          <w:szCs w:val="28"/>
          <w:lang w:val="en-US"/>
        </w:rPr>
        <w:t xml:space="preserve">3/2/2012 No. 375-P "About requirements to rules of internal control of credit institutions for </w:t>
      </w:r>
      <w:r w:rsidR="00DE6A3C" w:rsidRPr="009222C2">
        <w:rPr>
          <w:rFonts w:ascii="Times New Roman" w:hAnsi="Times New Roman" w:cs="Times New Roman"/>
          <w:sz w:val="28"/>
          <w:szCs w:val="28"/>
          <w:lang w:val="en-US"/>
        </w:rPr>
        <w:t xml:space="preserve">AML/CFT </w:t>
      </w:r>
      <w:r w:rsidR="009B09D0" w:rsidRPr="009222C2">
        <w:rPr>
          <w:rFonts w:ascii="Times New Roman" w:hAnsi="Times New Roman" w:cs="Times New Roman"/>
          <w:sz w:val="28"/>
          <w:szCs w:val="28"/>
          <w:lang w:val="en-US"/>
        </w:rPr>
        <w:t>".</w:t>
      </w:r>
    </w:p>
    <w:p w:rsidR="009B09D0"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9B09D0" w:rsidRPr="009222C2">
        <w:rPr>
          <w:rFonts w:ascii="Times New Roman" w:hAnsi="Times New Roman" w:cs="Times New Roman"/>
          <w:sz w:val="28"/>
          <w:szCs w:val="28"/>
          <w:lang w:val="en-US"/>
        </w:rPr>
        <w:t>The indica</w:t>
      </w:r>
      <w:r w:rsidR="00B07F5C">
        <w:rPr>
          <w:rFonts w:ascii="Times New Roman" w:hAnsi="Times New Roman" w:cs="Times New Roman"/>
          <w:sz w:val="28"/>
          <w:szCs w:val="28"/>
          <w:lang w:val="en-US"/>
        </w:rPr>
        <w:t xml:space="preserve">tion of the Bank of Russia, dated </w:t>
      </w:r>
      <w:r w:rsidR="009B09D0" w:rsidRPr="009222C2">
        <w:rPr>
          <w:rFonts w:ascii="Times New Roman" w:hAnsi="Times New Roman" w:cs="Times New Roman"/>
          <w:sz w:val="28"/>
          <w:szCs w:val="28"/>
          <w:lang w:val="en-US"/>
        </w:rPr>
        <w:t>8/9/2004 N 1485-U "About requirements to preparation and personnel training in credit organizations".</w:t>
      </w:r>
    </w:p>
    <w:p w:rsidR="00252D27"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DE6A3C" w:rsidRPr="009222C2">
        <w:rPr>
          <w:rFonts w:ascii="Times New Roman" w:hAnsi="Times New Roman" w:cs="Times New Roman"/>
          <w:sz w:val="28"/>
          <w:szCs w:val="28"/>
          <w:lang w:val="en-US"/>
        </w:rPr>
        <w:t>The indica</w:t>
      </w:r>
      <w:r w:rsidR="00B07F5C">
        <w:rPr>
          <w:rFonts w:ascii="Times New Roman" w:hAnsi="Times New Roman" w:cs="Times New Roman"/>
          <w:sz w:val="28"/>
          <w:szCs w:val="28"/>
          <w:lang w:val="en-US"/>
        </w:rPr>
        <w:t xml:space="preserve">tion of the Bank of Russia, dated </w:t>
      </w:r>
      <w:r w:rsidR="00DE6A3C" w:rsidRPr="009222C2">
        <w:rPr>
          <w:rFonts w:ascii="Times New Roman" w:hAnsi="Times New Roman" w:cs="Times New Roman"/>
          <w:sz w:val="28"/>
          <w:szCs w:val="28"/>
          <w:lang w:val="en-US"/>
        </w:rPr>
        <w:t>8/9/2004 N 1486-U "About qualification requirements to the special officials responsible for observance of rules of internal control</w:t>
      </w:r>
      <w:r w:rsidR="008F706A">
        <w:rPr>
          <w:rFonts w:ascii="Times New Roman" w:hAnsi="Times New Roman" w:cs="Times New Roman"/>
          <w:sz w:val="28"/>
          <w:szCs w:val="28"/>
          <w:lang w:val="en-US"/>
        </w:rPr>
        <w:t xml:space="preserve"> for AML/CFT and programs of its</w:t>
      </w:r>
      <w:r w:rsidR="00DE6A3C" w:rsidRPr="009222C2">
        <w:rPr>
          <w:rFonts w:ascii="Times New Roman" w:hAnsi="Times New Roman" w:cs="Times New Roman"/>
          <w:sz w:val="28"/>
          <w:szCs w:val="28"/>
          <w:lang w:val="en-US"/>
        </w:rPr>
        <w:t xml:space="preserve"> implementation in credit organizations".</w:t>
      </w:r>
    </w:p>
    <w:p w:rsidR="00252D27" w:rsidRPr="009222C2" w:rsidRDefault="00252D2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DE6A3C" w:rsidRPr="009222C2">
        <w:rPr>
          <w:rFonts w:ascii="Times New Roman" w:hAnsi="Times New Roman" w:cs="Times New Roman"/>
          <w:sz w:val="28"/>
          <w:szCs w:val="28"/>
          <w:lang w:val="en-US"/>
        </w:rPr>
        <w:t>Code of Administrative Offences (Administrative Code), Art. 15.27.</w:t>
      </w:r>
    </w:p>
    <w:p w:rsidR="000611E6" w:rsidRPr="009222C2" w:rsidRDefault="000611E6"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The system of financial monitor</w:t>
      </w:r>
      <w:r w:rsidR="008F706A">
        <w:rPr>
          <w:rFonts w:ascii="Times New Roman" w:hAnsi="Times New Roman" w:cs="Times New Roman"/>
          <w:sz w:val="28"/>
          <w:szCs w:val="28"/>
          <w:lang w:val="en-US"/>
        </w:rPr>
        <w:t xml:space="preserve">ing existing in </w:t>
      </w:r>
      <w:r w:rsidRPr="009222C2">
        <w:rPr>
          <w:rFonts w:ascii="Times New Roman" w:hAnsi="Times New Roman" w:cs="Times New Roman"/>
          <w:sz w:val="28"/>
          <w:szCs w:val="28"/>
          <w:lang w:val="en-US"/>
        </w:rPr>
        <w:t xml:space="preserve">Russian credit organizations conforms to the international standards in the fields of creation of the AML/CFT effective system at </w:t>
      </w:r>
      <w:r w:rsidR="008F706A">
        <w:rPr>
          <w:rFonts w:ascii="Times New Roman" w:hAnsi="Times New Roman" w:cs="Times New Roman"/>
          <w:sz w:val="28"/>
          <w:szCs w:val="28"/>
          <w:lang w:val="en-US"/>
        </w:rPr>
        <w:t xml:space="preserve">a separate </w:t>
      </w:r>
      <w:r w:rsidRPr="009222C2">
        <w:rPr>
          <w:rFonts w:ascii="Times New Roman" w:hAnsi="Times New Roman" w:cs="Times New Roman"/>
          <w:sz w:val="28"/>
          <w:szCs w:val="28"/>
          <w:lang w:val="en-US"/>
        </w:rPr>
        <w:t xml:space="preserve">financial institution </w:t>
      </w:r>
      <w:r w:rsidR="006A7C28" w:rsidRPr="009222C2">
        <w:rPr>
          <w:rFonts w:ascii="Times New Roman" w:hAnsi="Times New Roman" w:cs="Times New Roman"/>
          <w:sz w:val="28"/>
          <w:szCs w:val="28"/>
          <w:lang w:val="en-US"/>
        </w:rPr>
        <w:t>[9]</w:t>
      </w:r>
      <w:r w:rsidR="00113385" w:rsidRPr="009222C2">
        <w:rPr>
          <w:rFonts w:ascii="Times New Roman" w:hAnsi="Times New Roman" w:cs="Times New Roman"/>
          <w:sz w:val="28"/>
          <w:szCs w:val="28"/>
          <w:lang w:val="en-US"/>
        </w:rPr>
        <w:t xml:space="preserve">, </w:t>
      </w:r>
      <w:r w:rsidRPr="009222C2">
        <w:rPr>
          <w:rFonts w:ascii="Times New Roman" w:hAnsi="Times New Roman" w:cs="Times New Roman"/>
          <w:sz w:val="28"/>
          <w:szCs w:val="28"/>
          <w:lang w:val="en-US"/>
        </w:rPr>
        <w:t>which provide existence of four basic elements, among them are: 1) organizational and functional component; 2) methodological component; 3) appointment of the special official; 4) organization of system of internal co</w:t>
      </w:r>
      <w:r w:rsidR="001A0E32">
        <w:rPr>
          <w:rFonts w:ascii="Times New Roman" w:hAnsi="Times New Roman" w:cs="Times New Roman"/>
          <w:sz w:val="28"/>
          <w:szCs w:val="28"/>
          <w:lang w:val="en-US"/>
        </w:rPr>
        <w:t xml:space="preserve">ntrol, figure 2. Organizational and </w:t>
      </w:r>
      <w:r w:rsidRPr="009222C2">
        <w:rPr>
          <w:rFonts w:ascii="Times New Roman" w:hAnsi="Times New Roman" w:cs="Times New Roman"/>
          <w:sz w:val="28"/>
          <w:szCs w:val="28"/>
          <w:lang w:val="en-US"/>
        </w:rPr>
        <w:t xml:space="preserve">functional component represents a standard basis of system of financial monitoring of credit institution, it is </w:t>
      </w:r>
      <w:r w:rsidR="001A0E32">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set of the internal documents regulating activity of credit institution in the sphere of AML/CFT.</w:t>
      </w:r>
    </w:p>
    <w:p w:rsidR="00DD1007" w:rsidRPr="009222C2" w:rsidRDefault="00DD1007" w:rsidP="00252D27">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Development of standard and legal foundation of AML/CFT department in the credit organization includes creation of rules of internal control, duty regulations of employees, the statute of the division which are developed on the basis of the state </w:t>
      </w:r>
      <w:r w:rsidR="00427E0B" w:rsidRPr="009222C2">
        <w:rPr>
          <w:rFonts w:ascii="Times New Roman" w:hAnsi="Times New Roman" w:cs="Times New Roman"/>
          <w:sz w:val="28"/>
          <w:szCs w:val="28"/>
          <w:lang w:val="en-US"/>
        </w:rPr>
        <w:t xml:space="preserve">normative-legal </w:t>
      </w:r>
      <w:r w:rsidRPr="009222C2">
        <w:rPr>
          <w:rFonts w:ascii="Times New Roman" w:hAnsi="Times New Roman" w:cs="Times New Roman"/>
          <w:sz w:val="28"/>
          <w:szCs w:val="28"/>
          <w:lang w:val="en-US"/>
        </w:rPr>
        <w:t xml:space="preserve">base </w:t>
      </w:r>
      <w:r w:rsidR="00427E0B" w:rsidRPr="009222C2">
        <w:rPr>
          <w:rFonts w:ascii="Times New Roman" w:hAnsi="Times New Roman" w:cs="Times New Roman"/>
          <w:sz w:val="28"/>
          <w:szCs w:val="28"/>
          <w:lang w:val="en-US"/>
        </w:rPr>
        <w:t>in</w:t>
      </w:r>
      <w:r w:rsidRPr="009222C2">
        <w:rPr>
          <w:rFonts w:ascii="Times New Roman" w:hAnsi="Times New Roman" w:cs="Times New Roman"/>
          <w:sz w:val="28"/>
          <w:szCs w:val="28"/>
          <w:lang w:val="en-US"/>
        </w:rPr>
        <w:t xml:space="preserve"> the sphere of financial monitoring and represent a local legal basis for activity of </w:t>
      </w:r>
      <w:r w:rsidR="000A5B7B">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 xml:space="preserve">commercial bank (as a rule </w:t>
      </w:r>
      <w:r w:rsidR="000A5B7B">
        <w:rPr>
          <w:rFonts w:ascii="Times New Roman" w:hAnsi="Times New Roman" w:cs="Times New Roman"/>
          <w:sz w:val="28"/>
          <w:szCs w:val="28"/>
          <w:lang w:val="en-US"/>
        </w:rPr>
        <w:t xml:space="preserve">it </w:t>
      </w:r>
      <w:r w:rsidR="00427E0B" w:rsidRPr="009222C2">
        <w:rPr>
          <w:rFonts w:ascii="Times New Roman" w:hAnsi="Times New Roman" w:cs="Times New Roman"/>
          <w:sz w:val="28"/>
          <w:szCs w:val="28"/>
          <w:lang w:val="en-US"/>
        </w:rPr>
        <w:t>includes</w:t>
      </w:r>
      <w:r w:rsidRPr="009222C2">
        <w:rPr>
          <w:rFonts w:ascii="Times New Roman" w:hAnsi="Times New Roman" w:cs="Times New Roman"/>
          <w:sz w:val="28"/>
          <w:szCs w:val="28"/>
          <w:lang w:val="en-US"/>
        </w:rPr>
        <w:t xml:space="preserve"> methodological activity of financial monitoring</w:t>
      </w:r>
      <w:r w:rsidR="000A5B7B" w:rsidRPr="000A5B7B">
        <w:rPr>
          <w:rFonts w:ascii="Times New Roman" w:hAnsi="Times New Roman" w:cs="Times New Roman"/>
          <w:sz w:val="28"/>
          <w:szCs w:val="28"/>
          <w:lang w:val="en-US"/>
        </w:rPr>
        <w:t xml:space="preserve"> </w:t>
      </w:r>
      <w:r w:rsidR="000A5B7B" w:rsidRPr="009222C2">
        <w:rPr>
          <w:rFonts w:ascii="Times New Roman" w:hAnsi="Times New Roman" w:cs="Times New Roman"/>
          <w:sz w:val="28"/>
          <w:szCs w:val="28"/>
          <w:lang w:val="en-US"/>
        </w:rPr>
        <w:t>department</w:t>
      </w:r>
      <w:r w:rsidRPr="009222C2">
        <w:rPr>
          <w:rFonts w:ascii="Times New Roman" w:hAnsi="Times New Roman" w:cs="Times New Roman"/>
          <w:sz w:val="28"/>
          <w:szCs w:val="28"/>
          <w:lang w:val="en-US"/>
        </w:rPr>
        <w:t>).</w:t>
      </w:r>
    </w:p>
    <w:p w:rsidR="00113385" w:rsidRPr="009222C2" w:rsidRDefault="00835F8C" w:rsidP="00113385">
      <w:pPr>
        <w:spacing w:after="0" w:line="360" w:lineRule="auto"/>
        <w:ind w:hanging="142"/>
        <w:jc w:val="both"/>
        <w:rPr>
          <w:rFonts w:ascii="Times New Roman" w:hAnsi="Times New Roman" w:cs="Times New Roman"/>
          <w:sz w:val="24"/>
          <w:szCs w:val="24"/>
        </w:rPr>
      </w:pPr>
      <w:r>
        <w:rPr>
          <w:rFonts w:ascii="Times New Roman" w:eastAsia="Calibri" w:hAnsi="Times New Roman" w:cs="Times New Roman"/>
          <w:noProof/>
          <w:lang w:eastAsia="ru-RU"/>
        </w:rPr>
      </w:r>
      <w:r>
        <w:rPr>
          <w:rFonts w:ascii="Times New Roman" w:eastAsia="Calibri" w:hAnsi="Times New Roman" w:cs="Times New Roman"/>
          <w:noProof/>
          <w:lang w:eastAsia="ru-RU"/>
        </w:rPr>
        <w:pict>
          <v:group id="Группа 7" o:spid="_x0000_s1026" style="width:481.9pt;height:261.45pt;mso-position-horizontal-relative:char;mso-position-vertical-relative:line" coordorigin=",-493" coordsize="68030,3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">
            <v:group id="Группа 5" o:spid="_x0000_s1027" style="position:absolute;left:1226;top:-493;width:65094;height:12607" coordorigin="-343,-493" coordsize="65093,12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Прямоугольник 1" o:spid="_x0000_s1028" style="position:absolute;left:20358;top:-493;width:25550;height:4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PH8UA&#10;AADbAAAADwAAAGRycy9kb3ducmV2LnhtbESPS2vDMBCE74X8B7GB3mo5IbTBiRJCIG0J9OA8Dr4t&#10;1vpBrJWxVD/+fVUo9DjMzDfMdj+aRvTUudqygkUUgyDOra65VHC7nl7WIJxH1thYJgUTOdjvZk9b&#10;TLQdOKX+4ksRIOwSVFB53yZSurwigy6yLXHwCtsZ9EF2pdQdDgFuGrmM41dpsOawUGFLx4ryx+Xb&#10;KGjv6dfZvq+a9PGxwqyYivqc9Uo9z8fDBoSn0f+H/9qfWsHyDX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88fxQAAANsAAAAPAAAAAAAAAAAAAAAAAJgCAABkcnMv&#10;ZG93bnJldi54bWxQSwUGAAAAAAQABAD1AAAAigMAAAAA&#10;" strokeweight=".25pt">
                <v:textbox>
                  <w:txbxContent>
                    <w:p w:rsidR="00BA516E" w:rsidRDefault="00BA516E" w:rsidP="00B42226">
                      <w:pPr>
                        <w:spacing w:after="0" w:line="240" w:lineRule="auto"/>
                        <w:jc w:val="center"/>
                        <w:rPr>
                          <w:rFonts w:ascii="Times New Roman" w:hAnsi="Times New Roman"/>
                          <w:sz w:val="20"/>
                          <w:szCs w:val="20"/>
                          <w:lang w:val="en-US"/>
                        </w:rPr>
                      </w:pPr>
                      <w:r>
                        <w:rPr>
                          <w:rFonts w:ascii="Times New Roman" w:hAnsi="Times New Roman"/>
                          <w:sz w:val="20"/>
                          <w:szCs w:val="20"/>
                          <w:lang w:val="en-US"/>
                        </w:rPr>
                        <w:t>The Department of financial monitoring in commercial banks</w:t>
                      </w:r>
                    </w:p>
                  </w:txbxContent>
                </v:textbox>
              </v:rect>
              <v:shapetype id="_x0000_t32" coordsize="21600,21600" o:spt="32" o:oned="t" path="m,l21600,21600e" filled="f">
                <v:path arrowok="t" fillok="f" o:connecttype="none"/>
                <o:lock v:ext="edit" shapetype="t"/>
              </v:shapetype>
              <v:shape id="Прямая со стрелкой 2" o:spid="_x0000_s1029" type="#_x0000_t32" style="position:absolute;left:14466;top:3889;width:9138;height:42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3L8AAAADbAAAADwAAAGRycy9kb3ducmV2LnhtbERPy4rCMBTdD/gP4QruxlRBGatRRBAf&#10;C8HHxt2luTbF5qY0sVa/3iyEWR7Oe7ZobSkaqn3hWMGgn4AgzpwuOFdwOa9//0D4gKyxdEwKXuRh&#10;Me/8zDDV7slHak4hFzGEfYoKTAhVKqXPDFn0fVcRR+7maoshwjqXusZnDLelHCbJWFosODYYrGhl&#10;KLufHlbBYTvZXPeHXWjeo9dmfywS05QXpXrddjkFEagN/+Kve6sVDOPY+CX+AD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jNy/AAAAA2wAAAA8AAAAAAAAAAAAAAAAA&#10;oQIAAGRycy9kb3ducmV2LnhtbFBLBQYAAAAABAAEAPkAAACOAwAAAAA=&#10;" strokeweight=".5pt">
                <v:stroke endarrow="block" joinstyle="miter"/>
              </v:shape>
              <v:rect id="Прямоугольник 3" o:spid="_x0000_s1030" style="position:absolute;left:-343;top:8118;width:14808;height:39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9sUA&#10;AADbAAAADwAAAGRycy9kb3ducmV2LnhtbESPS2vDMBCE74X8B7GB3mo5IZTGiRJCIG0J9OA8Dr4t&#10;1vpBrJWxVD/+fVUo9DjMzDfMdj+aRvTUudqygkUUgyDOra65VHC7nl7eQDiPrLGxTAomcrDfzZ62&#10;mGg7cEr9xZciQNglqKDyvk2kdHlFBl1kW+LgFbYz6IPsSqk7HALcNHIZx6/SYM1hocKWjhXlj8u3&#10;UdDe06+zfV816eNjhVkxFfU565V6no+HDQhPo/8P/7U/tYLlG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P72xQAAANsAAAAPAAAAAAAAAAAAAAAAAJgCAABkcnMv&#10;ZG93bnJldi54bWxQSwUGAAAAAAQABAD1AAAAigMAAAAA&#10;" strokeweight=".25pt">
                <v:textbox>
                  <w:txbxContent>
                    <w:p w:rsidR="00BA516E" w:rsidRDefault="00BA516E" w:rsidP="00B42226">
                      <w:pPr>
                        <w:spacing w:after="0" w:line="240" w:lineRule="auto"/>
                        <w:jc w:val="center"/>
                        <w:rPr>
                          <w:rFonts w:ascii="Times New Roman" w:hAnsi="Times New Roman"/>
                          <w:sz w:val="20"/>
                          <w:szCs w:val="20"/>
                        </w:rPr>
                      </w:pPr>
                      <w:r>
                        <w:rPr>
                          <w:rFonts w:ascii="Times New Roman" w:hAnsi="Times New Roman"/>
                          <w:sz w:val="20"/>
                          <w:szCs w:val="20"/>
                        </w:rPr>
                        <w:t>Methodological direction</w:t>
                      </w:r>
                    </w:p>
                    <w:p w:rsidR="00BA516E" w:rsidRDefault="00BA516E" w:rsidP="00B42226">
                      <w:pPr>
                        <w:rPr>
                          <w:rFonts w:ascii="Calibri" w:hAnsi="Calibri"/>
                        </w:rPr>
                      </w:pPr>
                    </w:p>
                  </w:txbxContent>
                </v:textbox>
              </v:rect>
              <v:rect id="Прямоугольник 4" o:spid="_x0000_s1031" style="position:absolute;left:16324;top:7983;width:16076;height:4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DV8AA&#10;AADbAAAADwAAAGRycy9kb3ducmV2LnhtbERPzUoDMRC+C75DGMFLsVkVbNk2LaUoqNBDUx9g2Ew3&#10;S5OZZRO369ubg+Dx4/tfb6cY1EhD6oQNPM4rUMSNuI5bA1+nt4clqJSRHQZhMvBDCbab25s11k6u&#10;fKTR5laVEE41GvA597XWqfEUMc2lJy7cWYaIucCh1W7AawmPQT9V1YuO2HFp8NjT3lNzsd/RgJvN&#10;Qvhcusth9CKvYu3i42CNub+bditQmab8L/5zvzsDz2V9+VJ+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ODV8AAAADbAAAADwAAAAAAAAAAAAAAAACYAgAAZHJzL2Rvd25y&#10;ZXYueG1sUEsFBgAAAAAEAAQA9QAAAIUDAAAAAA==&#10;" strokeweight=".25pt">
                <v:textbox inset="0,0,0,0">
                  <w:txbxContent>
                    <w:p w:rsidR="00BA516E" w:rsidRDefault="00BA516E" w:rsidP="00B42226">
                      <w:pPr>
                        <w:spacing w:after="0" w:line="240" w:lineRule="auto"/>
                        <w:jc w:val="center"/>
                        <w:rPr>
                          <w:rFonts w:ascii="Times New Roman" w:hAnsi="Times New Roman"/>
                          <w:sz w:val="18"/>
                          <w:szCs w:val="18"/>
                        </w:rPr>
                      </w:pPr>
                      <w:r>
                        <w:rPr>
                          <w:rFonts w:ascii="Times New Roman" w:hAnsi="Times New Roman"/>
                          <w:sz w:val="18"/>
                          <w:szCs w:val="18"/>
                        </w:rPr>
                        <w:t>Organizational and functional direction</w:t>
                      </w:r>
                    </w:p>
                  </w:txbxContent>
                </v:textbox>
              </v:rect>
              <v:rect id="Прямоугольник 6" o:spid="_x0000_s1032" style="position:absolute;left:33300;top:7983;width:16514;height:3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mzMMA&#10;AADbAAAADwAAAGRycy9kb3ducmV2LnhtbESPUUsDMRCE3wX/Q1jBl2JzrWDL2bSIWFChD039Actl&#10;vRxNdo9LvJ7/3giCj8PMfMNsdlMMaqQhdcIGFvMKFHEjruPWwMdpf7cGlTKywyBMBr4pwW57fbXB&#10;2smFjzTa3KoC4VSjAZ9zX2udGk8R01x64uJ9yhAxFzm02g14KfAY9LKqHnTEjsuCx56ePTVn+xUN&#10;uNkshPe1Ox9GL/Ii1q7eDtaY25vp6RFUpin/h//ar87A/QJ+v5Qf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8mzMMAAADbAAAADwAAAAAAAAAAAAAAAACYAgAAZHJzL2Rv&#10;d25yZXYueG1sUEsFBgAAAAAEAAQA9QAAAIgDAAAAAA==&#10;" strokeweight=".25pt">
                <v:textbox inset="0,0,0,0">
                  <w:txbxContent>
                    <w:p w:rsidR="00BA516E" w:rsidRDefault="00BA516E" w:rsidP="00B42226">
                      <w:pPr>
                        <w:spacing w:after="0" w:line="240" w:lineRule="auto"/>
                        <w:jc w:val="center"/>
                        <w:rPr>
                          <w:rFonts w:ascii="Times New Roman" w:hAnsi="Times New Roman"/>
                          <w:sz w:val="18"/>
                          <w:szCs w:val="18"/>
                          <w:lang w:val="en-US"/>
                        </w:rPr>
                      </w:pPr>
                      <w:r>
                        <w:rPr>
                          <w:rFonts w:ascii="Times New Roman" w:hAnsi="Times New Roman"/>
                          <w:sz w:val="18"/>
                          <w:szCs w:val="18"/>
                          <w:lang w:val="en-US"/>
                        </w:rPr>
                        <w:t>The appointment of the responsible employee</w:t>
                      </w:r>
                    </w:p>
                  </w:txbxContent>
                </v:textbox>
              </v:rect>
              <v:shape id="Прямая со стрелкой 9" o:spid="_x0000_s1033" type="#_x0000_t32" style="position:absolute;left:37599;top:3889;width:0;height:40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vsbsQAAADbAAAADwAAAGRycy9kb3ducmV2LnhtbESPT2vCQBTE7wW/w/KEXqRutFBKzCoi&#10;SHNNWsTjM/vyR7NvY3ZN0m/fLRR6HGbmN0yym0wrBupdY1nBahmBIC6sbrhS8PV5fHkH4TyyxtYy&#10;KfgmB7vt7CnBWNuRMxpyX4kAYRejgtr7LpbSFTUZdEvbEQevtL1BH2RfSd3jGOCmlesoepMGGw4L&#10;NXZ0qKm45Q+j4F5em3N27PD0cblVl8d5MbTpQqnn+bTfgPA0+f/wXzvVCl7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xuxAAAANsAAAAPAAAAAAAAAAAA&#10;AAAAAKECAABkcnMvZG93bnJldi54bWxQSwUGAAAAAAQABAD5AAAAkgMAAAAA&#10;" strokeweight=".5pt">
                <v:stroke endarrow="block" joinstyle="miter"/>
              </v:shape>
              <v:shape id="Прямая со стрелкой 10" o:spid="_x0000_s1034" type="#_x0000_t32" style="position:absolute;left:26476;top:3889;width:0;height:402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4zg8YAAADbAAAADwAAAGRycy9kb3ducmV2LnhtbESPzWrDMBCE74W8g9hAb42chpbGiWJC&#10;oTj1IZCfS26LtbFMrJWxVMfu01eFQo/DzHzDrLPBNqKnzteOFcxnCQji0umaKwXn08fTGwgfkDU2&#10;jknBSB6yzeRhjal2dz5QfwyViBD2KSowIbSplL40ZNHPXEscvavrLIYou0rqDu8Rbhv5nCSv0mLN&#10;ccFgS++GytvxyyrY75b5pdh/hv77ZcyLQ52Yvjkr9TgdtisQgYbwH/5r77SCxQJ+v8Qf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eM4PGAAAA2wAAAA8AAAAAAAAA&#10;AAAAAAAAoQIAAGRycy9kb3ducmV2LnhtbFBLBQYAAAAABAAEAPkAAACUAwAAAAA=&#10;" strokeweight=".5pt">
                <v:stroke endarrow="block" joinstyle="miter"/>
              </v:shape>
              <v:rect id="Прямоугольник 11" o:spid="_x0000_s1035" style="position:absolute;left:50837;top:7983;width:13913;height:3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zHtcQA&#10;AADbAAAADwAAAGRycy9kb3ducmV2LnhtbESPT4vCMBTE78J+h/AWvGm6bhGpRpEFXRE8VHcP3h7N&#10;6x9sXkoTa/32RhA8DjPzG2ax6k0tOmpdZVnB1zgCQZxZXXGh4O+0Gc1AOI+ssbZMCu7kYLX8GCww&#10;0fbGKXVHX4gAYZeggtL7JpHSZSUZdGPbEAcvt61BH2RbSN3iLcBNLSdRNJUGKw4LJTb0U1J2OV6N&#10;guY/PeztNq7Ty2+M5/yeV/tzp9Tws1/PQXjq/Tv8au+0gu8Y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cx7XEAAAA2wAAAA8AAAAAAAAAAAAAAAAAmAIAAGRycy9k&#10;b3ducmV2LnhtbFBLBQYAAAAABAAEAPUAAACJAwAAAAA=&#10;" strokeweight=".25pt">
                <v:textbox>
                  <w:txbxContent>
                    <w:p w:rsidR="00BA516E" w:rsidRDefault="00BA516E" w:rsidP="00B42226">
                      <w:pPr>
                        <w:spacing w:after="0" w:line="240" w:lineRule="auto"/>
                        <w:jc w:val="center"/>
                        <w:rPr>
                          <w:rFonts w:ascii="Times New Roman" w:hAnsi="Times New Roman"/>
                          <w:sz w:val="18"/>
                          <w:szCs w:val="18"/>
                        </w:rPr>
                      </w:pPr>
                      <w:r>
                        <w:rPr>
                          <w:rFonts w:ascii="Times New Roman" w:hAnsi="Times New Roman"/>
                          <w:sz w:val="18"/>
                          <w:szCs w:val="18"/>
                        </w:rPr>
                        <w:t>Ensuring internal control</w:t>
                      </w:r>
                    </w:p>
                  </w:txbxContent>
                </v:textbox>
              </v:rect>
              <v:shape id="Прямая со стрелкой 12" o:spid="_x0000_s1036" type="#_x0000_t32" style="position:absolute;left:43126;top:3889;width:9895;height:40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0GsQAAADbAAAADwAAAGRycy9kb3ducmV2LnhtbESPQWvCQBSE70L/w/IKXqRutFh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QaxAAAANsAAAAPAAAAAAAAAAAA&#10;AAAAAKECAABkcnMvZG93bnJldi54bWxQSwUGAAAAAAQABAD5AAAAkgMAAAAA&#10;" strokeweight=".5pt">
                <v:stroke endarrow="block" joinstyle="miter"/>
              </v:shape>
            </v:group>
            <v:rect id="Прямоугольник 13" o:spid="_x0000_s1037" style="position:absolute;top:14261;width:16032;height:7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8WcMA&#10;AADbAAAADwAAAGRycy9kb3ducmV2LnhtbESPS4vCQBCE74L/YWhhbzrRFZHoKCKoi7CH+Dh4azKd&#10;B2Z6QmaM8d/vLAgei6r6ilquO1OJlhpXWlYwHkUgiFOrS84VXM674RyE88gaK8uk4EUO1qt+b4mx&#10;tk9OqD35XAQIuxgVFN7XsZQuLcigG9maOHiZbQz6IJtc6gafAW4qOYmimTRYclgosKZtQen99DAK&#10;6mvye7T7aZXcD1O8Za+sPN5apb4G3WYBwlPnP+F3+0cr+J7B/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L8WcMAAADbAAAADwAAAAAAAAAAAAAAAACYAgAAZHJzL2Rv&#10;d25yZXYueG1sUEsFBgAAAAAEAAQA9QAAAIgDAAAAAA==&#10;" strokeweight=".25pt">
              <v:textbox>
                <w:txbxContent>
                  <w:p w:rsidR="00BA516E" w:rsidRDefault="00BA516E" w:rsidP="003E3E8E">
                    <w:pPr>
                      <w:spacing w:after="0" w:line="240" w:lineRule="auto"/>
                      <w:rPr>
                        <w:sz w:val="20"/>
                        <w:lang w:val="en-US"/>
                      </w:rPr>
                    </w:pPr>
                    <w:r>
                      <w:rPr>
                        <w:rFonts w:ascii="Times New Roman" w:hAnsi="Times New Roman"/>
                        <w:sz w:val="18"/>
                        <w:lang w:val="en-US"/>
                      </w:rPr>
                      <w:t>Development of internal documents governing AML/CFT in a commercial Bank</w:t>
                    </w:r>
                  </w:p>
                </w:txbxContent>
              </v:textbox>
            </v:rect>
            <v:shape id="Прямая со стрелкой 15" o:spid="_x0000_s1038" type="#_x0000_t32" style="position:absolute;left:7710;top:12114;width:0;height:2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P9sQAAADbAAAADwAAAGRycy9kb3ducmV2LnhtbESPQWvCQBSE70L/w/IKXqRutGBL6hpE&#10;EHONSvH4zD6TNNm3MbvG+O+7hYLHYWa+YZbJYBrRU+cqywpm0wgEcW51xYWC42H79gnCeWSNjWVS&#10;8CAHyepltMRY2ztn1O99IQKEXYwKSu/bWEqXl2TQTW1LHLyL7Qz6ILtC6g7vAW4aOY+ihTRYcVgo&#10;saVNSXm9vxkF18tPdcq2LX7vznVxvp0mfZNOlBq/DusvEJ4G/wz/t1Ot4P0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E/2xAAAANsAAAAPAAAAAAAAAAAA&#10;AAAAAKECAABkcnMvZG93bnJldi54bWxQSwUGAAAAAAQABAD5AAAAkgMAAAAA&#10;" strokeweight=".5pt">
              <v:stroke endarrow="block" joinstyle="miter"/>
            </v:shape>
            <v:rect id="Прямоугольник 16" o:spid="_x0000_s1039" style="position:absolute;left:17119;top:14258;width:19857;height:212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sMEA&#10;AADbAAAADwAAAGRycy9kb3ducmV2LnhtbERPy4rCMBTdD/gP4QruxnRGEek0yiA4iuCi6iy6uzS3&#10;D2xuShNr/XuzEFwezjtZD6YRPXWutqzgaxqBIM6trrlUcDlvP5cgnEfW2FgmBQ9ysF6NPhKMtb1z&#10;Sv3JlyKEsItRQeV9G0vp8ooMuqltiQNX2M6gD7Arpe7wHsJNI7+jaCEN1hwaKmxpU1F+Pd2MgvY/&#10;PR7s37xJr7s5ZsWjqA9Zr9RkPPz+gPA0+Lf45d5rBbMwNnw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RzbDBAAAA2wAAAA8AAAAAAAAAAAAAAAAAmAIAAGRycy9kb3du&#10;cmV2LnhtbFBLBQYAAAAABAAEAPUAAACGAwAAAAA=&#10;" strokeweight=".25pt">
              <v:textbox>
                <w:txbxContent>
                  <w:p w:rsidR="00BA516E" w:rsidRDefault="00BA516E" w:rsidP="003E3E8E">
                    <w:pPr>
                      <w:pStyle w:val="11"/>
                      <w:numPr>
                        <w:ilvl w:val="0"/>
                        <w:numId w:val="11"/>
                      </w:numPr>
                      <w:spacing w:after="0" w:line="240" w:lineRule="auto"/>
                      <w:ind w:left="284" w:hanging="284"/>
                      <w:rPr>
                        <w:rFonts w:ascii="Times New Roman" w:hAnsi="Times New Roman"/>
                        <w:sz w:val="18"/>
                        <w:szCs w:val="18"/>
                      </w:rPr>
                    </w:pPr>
                    <w:r>
                      <w:rPr>
                        <w:rFonts w:ascii="Times New Roman" w:hAnsi="Times New Roman"/>
                        <w:sz w:val="18"/>
                        <w:szCs w:val="18"/>
                      </w:rPr>
                      <w:t>Identification of customers</w:t>
                    </w:r>
                  </w:p>
                  <w:p w:rsidR="00BA516E" w:rsidRPr="00B42226" w:rsidRDefault="00BA516E" w:rsidP="003E3E8E">
                    <w:pPr>
                      <w:pStyle w:val="11"/>
                      <w:numPr>
                        <w:ilvl w:val="0"/>
                        <w:numId w:val="11"/>
                      </w:numPr>
                      <w:spacing w:after="0" w:line="240" w:lineRule="auto"/>
                      <w:ind w:left="284" w:hanging="284"/>
                      <w:rPr>
                        <w:rFonts w:ascii="Times New Roman" w:hAnsi="Times New Roman"/>
                        <w:sz w:val="18"/>
                        <w:szCs w:val="18"/>
                        <w:lang w:val="en-US"/>
                      </w:rPr>
                    </w:pPr>
                    <w:r w:rsidRPr="00B42226">
                      <w:rPr>
                        <w:rFonts w:ascii="Times New Roman" w:hAnsi="Times New Roman"/>
                        <w:sz w:val="18"/>
                        <w:szCs w:val="18"/>
                        <w:lang w:val="en-US"/>
                      </w:rPr>
                      <w:t>Monitoring of customer transactions (monitoring of transactions)</w:t>
                    </w:r>
                  </w:p>
                  <w:p w:rsidR="00BA516E" w:rsidRDefault="00BA516E" w:rsidP="003E3E8E">
                    <w:pPr>
                      <w:pStyle w:val="11"/>
                      <w:numPr>
                        <w:ilvl w:val="0"/>
                        <w:numId w:val="11"/>
                      </w:numPr>
                      <w:spacing w:after="0" w:line="240" w:lineRule="auto"/>
                      <w:ind w:left="284" w:hanging="284"/>
                      <w:rPr>
                        <w:rFonts w:ascii="Times New Roman" w:hAnsi="Times New Roman"/>
                        <w:sz w:val="18"/>
                        <w:szCs w:val="18"/>
                      </w:rPr>
                    </w:pPr>
                    <w:r>
                      <w:rPr>
                        <w:rFonts w:ascii="Times New Roman" w:hAnsi="Times New Roman"/>
                        <w:sz w:val="18"/>
                        <w:szCs w:val="18"/>
                      </w:rPr>
                      <w:t>Documentary information recording</w:t>
                    </w:r>
                  </w:p>
                  <w:p w:rsidR="00BA516E" w:rsidRPr="00B42226" w:rsidRDefault="00BA516E" w:rsidP="003E3E8E">
                    <w:pPr>
                      <w:pStyle w:val="11"/>
                      <w:numPr>
                        <w:ilvl w:val="0"/>
                        <w:numId w:val="11"/>
                      </w:numPr>
                      <w:spacing w:after="0" w:line="240" w:lineRule="auto"/>
                      <w:ind w:left="284" w:hanging="284"/>
                      <w:rPr>
                        <w:rFonts w:ascii="Times New Roman" w:hAnsi="Times New Roman"/>
                        <w:sz w:val="18"/>
                        <w:szCs w:val="18"/>
                        <w:lang w:val="en-US"/>
                      </w:rPr>
                    </w:pPr>
                    <w:r w:rsidRPr="00B42226">
                      <w:rPr>
                        <w:rFonts w:ascii="Times New Roman" w:hAnsi="Times New Roman"/>
                        <w:sz w:val="18"/>
                        <w:szCs w:val="18"/>
                        <w:lang w:val="en-US"/>
                      </w:rPr>
                      <w:t>Sending information to the authorized body on identified suspicious transactions and obligatory control operations</w:t>
                    </w:r>
                  </w:p>
                  <w:p w:rsidR="00BA516E" w:rsidRDefault="00BA516E" w:rsidP="003E3E8E">
                    <w:pPr>
                      <w:pStyle w:val="11"/>
                      <w:numPr>
                        <w:ilvl w:val="0"/>
                        <w:numId w:val="11"/>
                      </w:numPr>
                      <w:spacing w:after="0" w:line="240" w:lineRule="auto"/>
                      <w:ind w:left="284" w:hanging="284"/>
                      <w:rPr>
                        <w:rFonts w:ascii="Times New Roman" w:hAnsi="Times New Roman"/>
                        <w:sz w:val="18"/>
                        <w:szCs w:val="18"/>
                      </w:rPr>
                    </w:pPr>
                    <w:r>
                      <w:rPr>
                        <w:rFonts w:ascii="Times New Roman" w:hAnsi="Times New Roman"/>
                        <w:sz w:val="18"/>
                        <w:szCs w:val="18"/>
                      </w:rPr>
                      <w:t>Storage of information</w:t>
                    </w:r>
                  </w:p>
                  <w:p w:rsidR="00BA516E" w:rsidRDefault="00BA516E" w:rsidP="003E3E8E">
                    <w:pPr>
                      <w:pStyle w:val="11"/>
                      <w:numPr>
                        <w:ilvl w:val="0"/>
                        <w:numId w:val="11"/>
                      </w:numPr>
                      <w:spacing w:after="0" w:line="240" w:lineRule="auto"/>
                      <w:ind w:left="284" w:hanging="284"/>
                      <w:rPr>
                        <w:rFonts w:ascii="Times New Roman" w:hAnsi="Times New Roman"/>
                        <w:sz w:val="18"/>
                        <w:szCs w:val="18"/>
                      </w:rPr>
                    </w:pPr>
                    <w:r>
                      <w:rPr>
                        <w:rFonts w:ascii="Times New Roman" w:hAnsi="Times New Roman"/>
                        <w:sz w:val="18"/>
                        <w:szCs w:val="18"/>
                      </w:rPr>
                      <w:t>Confidentiality</w:t>
                    </w:r>
                  </w:p>
                  <w:p w:rsidR="00BA516E" w:rsidRPr="00B42226" w:rsidRDefault="00BA516E" w:rsidP="003E3E8E">
                    <w:pPr>
                      <w:pStyle w:val="11"/>
                      <w:numPr>
                        <w:ilvl w:val="0"/>
                        <w:numId w:val="11"/>
                      </w:numPr>
                      <w:spacing w:after="0" w:line="240" w:lineRule="auto"/>
                      <w:ind w:left="284" w:hanging="284"/>
                      <w:rPr>
                        <w:rFonts w:ascii="Times New Roman" w:hAnsi="Times New Roman"/>
                        <w:sz w:val="18"/>
                        <w:szCs w:val="18"/>
                        <w:lang w:val="en-US"/>
                      </w:rPr>
                    </w:pPr>
                    <w:r w:rsidRPr="00B42226">
                      <w:rPr>
                        <w:rFonts w:ascii="Times New Roman" w:hAnsi="Times New Roman"/>
                        <w:sz w:val="18"/>
                        <w:szCs w:val="18"/>
                        <w:lang w:val="en-US"/>
                      </w:rPr>
                      <w:t>The training of Bank employees on AML/CFT</w:t>
                    </w:r>
                  </w:p>
                </w:txbxContent>
              </v:textbox>
            </v:rect>
            <v:shape id="Прямая со стрелкой 17" o:spid="_x0000_s1040" type="#_x0000_t32" style="position:absolute;left:25929;top:12114;width:3;height:214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acUAAADbAAAADwAAAGRycy9kb3ducmV2LnhtbESPQWvCQBSE70L/w/IKvZlNWxRNXaUU&#10;SqIHQZtLb4/sazY0+zZktzH217uC4HGYmW+Y1Wa0rRio941jBc9JCoK4crrhWkH59TldgPABWWPr&#10;mBScycNm/TBZYabdiQ80HEMtIoR9hgpMCF0mpa8MWfSJ64ij9+N6iyHKvpa6x1OE21a+pOlcWmw4&#10;Lhjs6MNQ9Xv8swr2xTL/3u23YfifnfPdoUnN0JZKPT2O728gAo3hHr61C63gdQnXL/EH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EacUAAADbAAAADwAAAAAAAAAA&#10;AAAAAAChAgAAZHJzL2Rvd25yZXYueG1sUEsFBgAAAAAEAAQA+QAAAJMDAAAAAA==&#10;" strokeweight=".5pt">
              <v:stroke endarrow="block" joinstyle="miter"/>
            </v:shape>
            <v:rect id="Прямоугольник 18" o:spid="_x0000_s1041" style="position:absolute;left:37727;top:14258;width:12896;height:11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y8EA&#10;AADbAAAADwAAAGRycy9kb3ducmV2LnhtbERPy2rCQBTdF/yH4QrdNRMlFEkdpRS0RXARtYvsLpmb&#10;B2buhMw0j793FgWXh/Pe7ifTioF611hWsIpiEMSF1Q1XCm7Xw9sGhPPIGlvLpGAmB/vd4mWLqbYj&#10;ZzRcfCVCCLsUFdTed6mUrqjJoItsRxy40vYGfYB9JXWPYwg3rVzH8bs02HBoqLGjr5qK++XPKOh+&#10;s/PJHpM2u38nmJdz2ZzyQanX5fT5AcLT5J/if/ePVpCE9eFL+A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hssvBAAAA2wAAAA8AAAAAAAAAAAAAAAAAmAIAAGRycy9kb3du&#10;cmV2LnhtbFBLBQYAAAAABAAEAPUAAACGAwAAAAA=&#10;" strokeweight=".25pt">
              <v:textbox>
                <w:txbxContent>
                  <w:p w:rsidR="00BA516E" w:rsidRDefault="00BA516E" w:rsidP="00B42226">
                    <w:pPr>
                      <w:spacing w:after="0" w:line="240" w:lineRule="auto"/>
                      <w:rPr>
                        <w:rFonts w:ascii="Times New Roman" w:hAnsi="Times New Roman"/>
                        <w:sz w:val="18"/>
                        <w:szCs w:val="18"/>
                        <w:lang w:val="en-US"/>
                      </w:rPr>
                    </w:pPr>
                    <w:r>
                      <w:rPr>
                        <w:rFonts w:ascii="Times New Roman" w:hAnsi="Times New Roman"/>
                        <w:sz w:val="18"/>
                        <w:szCs w:val="18"/>
                        <w:lang w:val="en-US"/>
                      </w:rPr>
                      <w:t>Ensuring the independence of the special officials responsible for observance of internal control rules on AML/CFT</w:t>
                    </w:r>
                  </w:p>
                </w:txbxContent>
              </v:textbox>
            </v:rect>
            <v:shape id="Прямая со стрелкой 19" o:spid="_x0000_s1042" type="#_x0000_t32" style="position:absolute;left:43672;top:11600;width:0;height:26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8BZMQAAADbAAAADwAAAGRycy9kb3ducmV2LnhtbESPT2vCQBTE7wW/w/IKvUjdWEopaVYp&#10;gphrYhGPz+zLn5p9G7NrEr+9WxB6HGbmN0yynkwrBupdY1nBchGBIC6sbrhS8LPfvn6CcB5ZY2uZ&#10;FNzIwXo1e0ow1nbkjIbcVyJA2MWooPa+i6V0RU0G3cJ2xMErbW/QB9lXUvc4Brhp5VsUfUiDDYeF&#10;Gjva1FSc86tRcCl/m2O27fCwO52r0/U4H9p0rtTL8/T9BcLT5P/Dj3aqFbwv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3wFkxAAAANsAAAAPAAAAAAAAAAAA&#10;AAAAAKECAABkcnMvZG93bnJldi54bWxQSwUGAAAAAAQABAD5AAAAkgMAAAAA&#10;" strokeweight=".5pt">
              <v:stroke endarrow="block" joinstyle="miter"/>
            </v:shape>
            <v:rect id="Прямоугольник 20" o:spid="_x0000_s1043" style="position:absolute;left:52066;top:14261;width:15964;height:7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J8UA&#10;AADbAAAADwAAAGRycy9kb3ducmV2LnhtbESPS2vDMBCE74H+B7GF3mK5wYTiRgkh0CYYcrDbHnJb&#10;rPWDWCtjqX78+6pQ6HGYmW+Y3WE2nRhpcK1lBc9RDIK4tLrlWsHnx9v6BYTzyBo7y6RgIQeH/cNq&#10;h6m2E+c0Fr4WAcIuRQWN930qpSsbMugi2xMHr7KDQR/kUEs94BTgppObON5Kgy2HhQZ7OjVU3otv&#10;o6D/yq+ZfU+6/H5O8FYtVZvdRqWeHufjKwhPs/8P/7UvWkGygd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4knxQAAANsAAAAPAAAAAAAAAAAAAAAAAJgCAABkcnMv&#10;ZG93bnJldi54bWxQSwUGAAAAAAQABAD1AAAAigMAAAAA&#10;" strokeweight=".25pt">
              <v:textbox>
                <w:txbxContent>
                  <w:p w:rsidR="00BA516E" w:rsidRDefault="00BA516E" w:rsidP="00B42226">
                    <w:pPr>
                      <w:spacing w:after="0" w:line="240" w:lineRule="auto"/>
                      <w:rPr>
                        <w:rFonts w:ascii="Times New Roman" w:hAnsi="Times New Roman"/>
                        <w:sz w:val="18"/>
                        <w:szCs w:val="18"/>
                        <w:lang w:val="en-US"/>
                      </w:rPr>
                    </w:pPr>
                    <w:r>
                      <w:rPr>
                        <w:rFonts w:ascii="Times New Roman" w:hAnsi="Times New Roman"/>
                        <w:sz w:val="18"/>
                        <w:szCs w:val="18"/>
                        <w:lang w:val="en-US"/>
                      </w:rPr>
                      <w:t>Conformity assessment of the organization and functioning of the current legislation</w:t>
                    </w:r>
                  </w:p>
                </w:txbxContent>
              </v:textbox>
            </v:rect>
            <v:shape id="Прямая со стрелкой 21" o:spid="_x0000_s1044" type="#_x0000_t32" style="position:absolute;left:58685;top:11600;width:0;height:26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E6iMQAAADbAAAADwAAAGRycy9kb3ducmV2LnhtbESPQWvCQBSE70L/w/IKXqRutFJK6hpE&#10;EHONSvH4zD6TNNm3MbvG+O+7hYLHYWa+YZbJYBrRU+cqywpm0wgEcW51xYWC42H79gnCeWSNjWVS&#10;8CAHyepltMRY2ztn1O99IQKEXYwKSu/bWEqXl2TQTW1LHLyL7Qz6ILtC6g7vAW4aOY+iD2mw4rBQ&#10;YkubkvJ6fzMKrpef6pRtW/zenevifDtN+iadKDV+HdZfIDwN/hn+b6daweI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TqIxAAAANsAAAAPAAAAAAAAAAAA&#10;AAAAAKECAABkcnMvZG93bnJldi54bWxQSwUGAAAAAAQABAD5AAAAkgMAAAAA&#10;" strokeweight=".5pt">
              <v:stroke endarrow="block" joinstyle="miter"/>
            </v:shape>
            <w10:anchorlock/>
          </v:group>
        </w:pict>
      </w:r>
    </w:p>
    <w:p w:rsidR="00427E0B" w:rsidRPr="009222C2" w:rsidRDefault="00427E0B" w:rsidP="00427E0B">
      <w:pPr>
        <w:spacing w:after="0" w:line="360" w:lineRule="auto"/>
        <w:jc w:val="center"/>
        <w:rPr>
          <w:rFonts w:ascii="Times New Roman" w:hAnsi="Times New Roman" w:cs="Times New Roman"/>
          <w:sz w:val="20"/>
          <w:szCs w:val="20"/>
          <w:lang w:val="en-US"/>
        </w:rPr>
      </w:pPr>
      <w:r w:rsidRPr="009222C2">
        <w:rPr>
          <w:rFonts w:ascii="Times New Roman" w:hAnsi="Times New Roman" w:cs="Times New Roman"/>
          <w:sz w:val="20"/>
          <w:szCs w:val="20"/>
          <w:lang w:val="en-US"/>
        </w:rPr>
        <w:t xml:space="preserve">Figure 2. Functional specialization of financial monitoring </w:t>
      </w:r>
      <w:r w:rsidR="003C3E2B" w:rsidRPr="009222C2">
        <w:rPr>
          <w:rFonts w:ascii="Times New Roman" w:hAnsi="Times New Roman" w:cs="Times New Roman"/>
          <w:sz w:val="20"/>
          <w:szCs w:val="20"/>
          <w:lang w:val="en-US"/>
        </w:rPr>
        <w:t xml:space="preserve">department </w:t>
      </w:r>
      <w:r w:rsidRPr="009222C2">
        <w:rPr>
          <w:rFonts w:ascii="Times New Roman" w:hAnsi="Times New Roman" w:cs="Times New Roman"/>
          <w:sz w:val="20"/>
          <w:szCs w:val="20"/>
          <w:lang w:val="en-US"/>
        </w:rPr>
        <w:t>in commercial bank</w:t>
      </w:r>
    </w:p>
    <w:p w:rsidR="003F3F3F" w:rsidRPr="009222C2" w:rsidRDefault="001E1FC5" w:rsidP="00427E0B">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Organizational and functional activity of department of financial monitoring includes a package of measures, aimed at constructing of AML/CFT subsystem in </w:t>
      </w:r>
      <w:r w:rsidR="003C3E2B">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 xml:space="preserve">commercial bank. </w:t>
      </w:r>
      <w:r w:rsidR="003F3F3F" w:rsidRPr="009222C2">
        <w:rPr>
          <w:rFonts w:ascii="Times New Roman" w:hAnsi="Times New Roman" w:cs="Times New Roman"/>
          <w:sz w:val="28"/>
          <w:szCs w:val="28"/>
          <w:lang w:val="en-US"/>
        </w:rPr>
        <w:t xml:space="preserve">The following component of system of financial monitoring is a legal status of the responsible (the special official) in the AML/CFT sphere which activity is directed to the organization and providing functionality of internal system of financial monitoring in </w:t>
      </w:r>
      <w:r w:rsidR="003C3E2B">
        <w:rPr>
          <w:rFonts w:ascii="Times New Roman" w:hAnsi="Times New Roman" w:cs="Times New Roman"/>
          <w:sz w:val="28"/>
          <w:szCs w:val="28"/>
          <w:lang w:val="en-US"/>
        </w:rPr>
        <w:t xml:space="preserve">a </w:t>
      </w:r>
      <w:r w:rsidR="003F3F3F" w:rsidRPr="009222C2">
        <w:rPr>
          <w:rFonts w:ascii="Times New Roman" w:hAnsi="Times New Roman" w:cs="Times New Roman"/>
          <w:sz w:val="28"/>
          <w:szCs w:val="28"/>
          <w:lang w:val="en-US"/>
        </w:rPr>
        <w:t>credit organization.</w:t>
      </w:r>
    </w:p>
    <w:p w:rsidR="00F468E1" w:rsidRPr="009222C2" w:rsidRDefault="00C01841" w:rsidP="00241CF9">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The </w:t>
      </w:r>
      <w:r w:rsidR="003C3E2B">
        <w:rPr>
          <w:rFonts w:ascii="Times New Roman" w:hAnsi="Times New Roman" w:cs="Times New Roman"/>
          <w:sz w:val="28"/>
          <w:szCs w:val="28"/>
          <w:lang w:val="en-US"/>
        </w:rPr>
        <w:t>last</w:t>
      </w:r>
      <w:r w:rsidRPr="009222C2">
        <w:rPr>
          <w:rFonts w:ascii="Times New Roman" w:hAnsi="Times New Roman" w:cs="Times New Roman"/>
          <w:sz w:val="28"/>
          <w:szCs w:val="28"/>
          <w:lang w:val="en-US"/>
        </w:rPr>
        <w:t xml:space="preserve"> fourth component of s</w:t>
      </w:r>
      <w:r w:rsidR="007B59BC">
        <w:rPr>
          <w:rFonts w:ascii="Times New Roman" w:hAnsi="Times New Roman" w:cs="Times New Roman"/>
          <w:sz w:val="28"/>
          <w:szCs w:val="28"/>
          <w:lang w:val="en-US"/>
        </w:rPr>
        <w:t xml:space="preserve">ystem of financial monitoring is </w:t>
      </w:r>
      <w:r w:rsidRPr="009222C2">
        <w:rPr>
          <w:rFonts w:ascii="Times New Roman" w:hAnsi="Times New Roman" w:cs="Times New Roman"/>
          <w:sz w:val="28"/>
          <w:szCs w:val="28"/>
          <w:lang w:val="en-US"/>
        </w:rPr>
        <w:t xml:space="preserve">the system of internal control in credit organization </w:t>
      </w:r>
      <w:r w:rsidR="007B59BC">
        <w:rPr>
          <w:rFonts w:ascii="Times New Roman" w:hAnsi="Times New Roman" w:cs="Times New Roman"/>
          <w:sz w:val="28"/>
          <w:szCs w:val="28"/>
          <w:lang w:val="en-US"/>
        </w:rPr>
        <w:t xml:space="preserve">which </w:t>
      </w:r>
      <w:r w:rsidRPr="009222C2">
        <w:rPr>
          <w:rFonts w:ascii="Times New Roman" w:hAnsi="Times New Roman" w:cs="Times New Roman"/>
          <w:sz w:val="28"/>
          <w:szCs w:val="28"/>
          <w:lang w:val="en-US"/>
        </w:rPr>
        <w:t xml:space="preserve">is a complex of control activities by means of which it is possible to estimate efficiency of functioning of financial monitoring </w:t>
      </w:r>
      <w:r w:rsidR="007B59BC">
        <w:rPr>
          <w:rFonts w:ascii="Times New Roman" w:hAnsi="Times New Roman" w:cs="Times New Roman"/>
          <w:sz w:val="28"/>
          <w:szCs w:val="28"/>
          <w:lang w:val="en-US"/>
        </w:rPr>
        <w:t>system and its compliance with</w:t>
      </w:r>
      <w:r w:rsidRPr="009222C2">
        <w:rPr>
          <w:rFonts w:ascii="Times New Roman" w:hAnsi="Times New Roman" w:cs="Times New Roman"/>
          <w:sz w:val="28"/>
          <w:szCs w:val="28"/>
          <w:lang w:val="en-US"/>
        </w:rPr>
        <w:t xml:space="preserve"> the current legislation. </w:t>
      </w:r>
      <w:r w:rsidR="00F468E1" w:rsidRPr="009222C2">
        <w:rPr>
          <w:rFonts w:ascii="Times New Roman" w:hAnsi="Times New Roman" w:cs="Times New Roman"/>
          <w:sz w:val="28"/>
          <w:szCs w:val="28"/>
          <w:lang w:val="en-US"/>
        </w:rPr>
        <w:t xml:space="preserve">The necessity of existence of effective system of financial monitoring as component of internal </w:t>
      </w:r>
      <w:r w:rsidR="006C4A05" w:rsidRPr="009222C2">
        <w:rPr>
          <w:rFonts w:ascii="Times New Roman" w:hAnsi="Times New Roman" w:cs="Times New Roman"/>
          <w:sz w:val="28"/>
          <w:szCs w:val="28"/>
          <w:lang w:val="en-US"/>
        </w:rPr>
        <w:t>control</w:t>
      </w:r>
      <w:r w:rsidR="00F468E1" w:rsidRPr="009222C2">
        <w:rPr>
          <w:rFonts w:ascii="Times New Roman" w:hAnsi="Times New Roman" w:cs="Times New Roman"/>
          <w:sz w:val="28"/>
          <w:szCs w:val="28"/>
          <w:lang w:val="en-US"/>
        </w:rPr>
        <w:t xml:space="preserve"> is caused by the interest of </w:t>
      </w:r>
      <w:r w:rsidR="0013231B">
        <w:rPr>
          <w:rFonts w:ascii="Times New Roman" w:hAnsi="Times New Roman" w:cs="Times New Roman"/>
          <w:sz w:val="28"/>
          <w:szCs w:val="28"/>
          <w:lang w:val="en-US"/>
        </w:rPr>
        <w:t xml:space="preserve">a </w:t>
      </w:r>
      <w:r w:rsidR="00F468E1" w:rsidRPr="009222C2">
        <w:rPr>
          <w:rFonts w:ascii="Times New Roman" w:hAnsi="Times New Roman" w:cs="Times New Roman"/>
          <w:sz w:val="28"/>
          <w:szCs w:val="28"/>
          <w:lang w:val="en-US"/>
        </w:rPr>
        <w:t>commercial bank to exclude any participation in illegal activities for laundering of criminal income or financing of terrorism.</w:t>
      </w:r>
    </w:p>
    <w:p w:rsidR="00FE253F" w:rsidRPr="009222C2" w:rsidRDefault="00FE253F" w:rsidP="00582469">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We will consider in more details the scheme of work of the organizational and functional direction taking into account structural features of information exchange of divisions. The typical scheme of the sequence of the operations performed in divisions of</w:t>
      </w:r>
      <w:r w:rsidR="0013231B">
        <w:rPr>
          <w:rFonts w:ascii="Times New Roman" w:hAnsi="Times New Roman" w:cs="Times New Roman"/>
          <w:sz w:val="28"/>
          <w:szCs w:val="28"/>
          <w:lang w:val="en-US"/>
        </w:rPr>
        <w:t xml:space="preserve"> a</w:t>
      </w:r>
      <w:r w:rsidRPr="009222C2">
        <w:rPr>
          <w:rFonts w:ascii="Times New Roman" w:hAnsi="Times New Roman" w:cs="Times New Roman"/>
          <w:sz w:val="28"/>
          <w:szCs w:val="28"/>
          <w:lang w:val="en-US"/>
        </w:rPr>
        <w:t xml:space="preserve"> commercial bank regarding </w:t>
      </w:r>
      <w:r w:rsidR="0013231B">
        <w:rPr>
          <w:rFonts w:ascii="Times New Roman" w:hAnsi="Times New Roman" w:cs="Times New Roman"/>
          <w:sz w:val="28"/>
          <w:szCs w:val="28"/>
          <w:lang w:val="en-US"/>
        </w:rPr>
        <w:t>the</w:t>
      </w:r>
      <w:r w:rsidR="00943541" w:rsidRPr="009222C2">
        <w:rPr>
          <w:rFonts w:ascii="Times New Roman" w:hAnsi="Times New Roman" w:cs="Times New Roman"/>
          <w:sz w:val="28"/>
          <w:szCs w:val="28"/>
          <w:lang w:val="en-US"/>
        </w:rPr>
        <w:t xml:space="preserve"> </w:t>
      </w:r>
      <w:r w:rsidRPr="009222C2">
        <w:rPr>
          <w:rFonts w:ascii="Times New Roman" w:hAnsi="Times New Roman" w:cs="Times New Roman"/>
          <w:sz w:val="28"/>
          <w:szCs w:val="28"/>
          <w:lang w:val="en-US"/>
        </w:rPr>
        <w:t>identification of doubtful operations, in par</w:t>
      </w:r>
      <w:r w:rsidRPr="009222C2">
        <w:rPr>
          <w:rFonts w:ascii="Times New Roman" w:hAnsi="Times New Roman" w:cs="Times New Roman"/>
          <w:sz w:val="28"/>
          <w:szCs w:val="28"/>
          <w:lang w:val="en-US"/>
        </w:rPr>
        <w:lastRenderedPageBreak/>
        <w:t xml:space="preserve">ticular identification of the client at the </w:t>
      </w:r>
      <w:r w:rsidR="00C23C64" w:rsidRPr="009222C2">
        <w:rPr>
          <w:rFonts w:ascii="Times New Roman" w:hAnsi="Times New Roman" w:cs="Times New Roman"/>
          <w:sz w:val="28"/>
          <w:szCs w:val="28"/>
          <w:lang w:val="en-US"/>
        </w:rPr>
        <w:t>request</w:t>
      </w:r>
      <w:r w:rsidR="00BA1EAE">
        <w:rPr>
          <w:rFonts w:ascii="Times New Roman" w:hAnsi="Times New Roman" w:cs="Times New Roman"/>
          <w:sz w:val="28"/>
          <w:szCs w:val="28"/>
          <w:lang w:val="en-US"/>
        </w:rPr>
        <w:t xml:space="preserve"> of a</w:t>
      </w:r>
      <w:r w:rsidRPr="009222C2">
        <w:rPr>
          <w:rFonts w:ascii="Times New Roman" w:hAnsi="Times New Roman" w:cs="Times New Roman"/>
          <w:sz w:val="28"/>
          <w:szCs w:val="28"/>
          <w:lang w:val="en-US"/>
        </w:rPr>
        <w:t xml:space="preserve"> comm</w:t>
      </w:r>
      <w:r w:rsidR="0013231B">
        <w:rPr>
          <w:rFonts w:ascii="Times New Roman" w:hAnsi="Times New Roman" w:cs="Times New Roman"/>
          <w:sz w:val="28"/>
          <w:szCs w:val="28"/>
          <w:lang w:val="en-US"/>
        </w:rPr>
        <w:t xml:space="preserve">ercial bank is presented in </w:t>
      </w:r>
      <w:r w:rsidRPr="009222C2">
        <w:rPr>
          <w:rFonts w:ascii="Times New Roman" w:hAnsi="Times New Roman" w:cs="Times New Roman"/>
          <w:sz w:val="28"/>
          <w:szCs w:val="28"/>
          <w:lang w:val="en-US"/>
        </w:rPr>
        <w:t>figure 3.</w:t>
      </w:r>
    </w:p>
    <w:p w:rsidR="00FE253F" w:rsidRPr="009222C2" w:rsidRDefault="00FE253F" w:rsidP="00582469">
      <w:pPr>
        <w:spacing w:after="0" w:line="360" w:lineRule="auto"/>
        <w:ind w:firstLine="567"/>
        <w:jc w:val="both"/>
        <w:rPr>
          <w:rFonts w:ascii="Times New Roman" w:hAnsi="Times New Roman" w:cs="Times New Roman"/>
          <w:sz w:val="24"/>
          <w:szCs w:val="24"/>
          <w:lang w:val="en-US"/>
        </w:rPr>
      </w:pPr>
    </w:p>
    <w:p w:rsidR="00943541" w:rsidRPr="009222C2" w:rsidRDefault="00B42226" w:rsidP="00943541">
      <w:pPr>
        <w:ind w:firstLine="567"/>
        <w:jc w:val="center"/>
        <w:rPr>
          <w:rFonts w:ascii="Times New Roman" w:hAnsi="Times New Roman" w:cs="Times New Roman"/>
          <w:sz w:val="28"/>
          <w:szCs w:val="28"/>
          <w:lang w:val="en-US"/>
        </w:rPr>
      </w:pPr>
      <w:r w:rsidRPr="009222C2">
        <w:rPr>
          <w:rFonts w:ascii="Times New Roman" w:hAnsi="Times New Roman" w:cs="Times New Roman"/>
        </w:rPr>
        <w:object w:dxaOrig="16035" w:dyaOrig="3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pt;height:95pt" o:ole="">
            <v:imagedata r:id="rId9" o:title=""/>
          </v:shape>
          <o:OLEObject Type="Embed" ProgID="Visio.Drawing.15" ShapeID="_x0000_i1026" DrawAspect="Content" ObjectID="_1573477864" r:id="rId10"/>
        </w:object>
      </w:r>
      <w:r w:rsidR="00943541" w:rsidRPr="009222C2">
        <w:rPr>
          <w:rFonts w:ascii="Times New Roman" w:hAnsi="Times New Roman" w:cs="Times New Roman"/>
          <w:lang w:val="en-US"/>
        </w:rPr>
        <w:t xml:space="preserve"> </w:t>
      </w:r>
      <w:r w:rsidR="00943541" w:rsidRPr="009222C2">
        <w:rPr>
          <w:rFonts w:ascii="Times New Roman" w:hAnsi="Times New Roman" w:cs="Times New Roman"/>
          <w:sz w:val="20"/>
          <w:szCs w:val="20"/>
          <w:lang w:val="en-US"/>
        </w:rPr>
        <w:t xml:space="preserve">Figure 3. The typical scheme of the sequence of actions of interactions of commercial bank </w:t>
      </w:r>
      <w:r w:rsidR="00BA1EAE">
        <w:rPr>
          <w:rFonts w:ascii="Times New Roman" w:hAnsi="Times New Roman" w:cs="Times New Roman"/>
          <w:sz w:val="20"/>
          <w:szCs w:val="20"/>
          <w:lang w:val="en-US"/>
        </w:rPr>
        <w:t xml:space="preserve">divisions </w:t>
      </w:r>
      <w:r w:rsidR="00943541" w:rsidRPr="009222C2">
        <w:rPr>
          <w:rFonts w:ascii="Times New Roman" w:hAnsi="Times New Roman" w:cs="Times New Roman"/>
          <w:sz w:val="20"/>
          <w:szCs w:val="20"/>
          <w:lang w:val="en-US"/>
        </w:rPr>
        <w:t>regard</w:t>
      </w:r>
      <w:r w:rsidR="00BA1EAE">
        <w:rPr>
          <w:rFonts w:ascii="Times New Roman" w:hAnsi="Times New Roman" w:cs="Times New Roman"/>
          <w:sz w:val="20"/>
          <w:szCs w:val="20"/>
          <w:lang w:val="en-US"/>
        </w:rPr>
        <w:t>ing the</w:t>
      </w:r>
      <w:r w:rsidR="00943541" w:rsidRPr="009222C2">
        <w:rPr>
          <w:rFonts w:ascii="Times New Roman" w:hAnsi="Times New Roman" w:cs="Times New Roman"/>
          <w:sz w:val="20"/>
          <w:szCs w:val="20"/>
          <w:lang w:val="en-US"/>
        </w:rPr>
        <w:t xml:space="preserve"> identification of doubtful operations</w:t>
      </w:r>
    </w:p>
    <w:p w:rsidR="002C085F" w:rsidRPr="009222C2" w:rsidRDefault="003D6B6A" w:rsidP="00B21BD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Explanations of </w:t>
      </w:r>
      <w:r w:rsidR="002C085F" w:rsidRPr="009222C2">
        <w:rPr>
          <w:rFonts w:ascii="Times New Roman" w:hAnsi="Times New Roman" w:cs="Times New Roman"/>
          <w:sz w:val="28"/>
          <w:szCs w:val="28"/>
          <w:lang w:val="en-US"/>
        </w:rPr>
        <w:t xml:space="preserve">figure 3 contain the description of iterative interaction of divisions when performing a complex of the operations related </w:t>
      </w:r>
      <w:r w:rsidR="00C23C64" w:rsidRPr="009222C2">
        <w:rPr>
          <w:rFonts w:ascii="Times New Roman" w:hAnsi="Times New Roman" w:cs="Times New Roman"/>
          <w:sz w:val="28"/>
          <w:szCs w:val="28"/>
          <w:lang w:val="en-US"/>
        </w:rPr>
        <w:t>to</w:t>
      </w:r>
      <w:r w:rsidR="002C085F" w:rsidRPr="009222C2">
        <w:rPr>
          <w:rFonts w:ascii="Times New Roman" w:hAnsi="Times New Roman" w:cs="Times New Roman"/>
          <w:sz w:val="28"/>
          <w:szCs w:val="28"/>
          <w:lang w:val="en-US"/>
        </w:rPr>
        <w:t xml:space="preserve"> the analysis of information and identification of the client:</w:t>
      </w:r>
    </w:p>
    <w:p w:rsidR="00DA69AD" w:rsidRPr="009222C2" w:rsidRDefault="00DA69AD" w:rsidP="00B21BDF">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1 - </w:t>
      </w:r>
      <w:r w:rsidR="00C23C64" w:rsidRPr="009222C2">
        <w:rPr>
          <w:rFonts w:ascii="Times New Roman" w:hAnsi="Times New Roman" w:cs="Times New Roman"/>
          <w:sz w:val="28"/>
          <w:szCs w:val="28"/>
          <w:lang w:val="en-US"/>
        </w:rPr>
        <w:t>the request of the client to bank, granting/refusal in providing documents</w:t>
      </w:r>
      <w:r w:rsidRPr="009222C2">
        <w:rPr>
          <w:rFonts w:ascii="Times New Roman" w:hAnsi="Times New Roman" w:cs="Times New Roman"/>
          <w:sz w:val="28"/>
          <w:szCs w:val="28"/>
          <w:lang w:val="en-US"/>
        </w:rPr>
        <w:t xml:space="preserve">; </w:t>
      </w:r>
    </w:p>
    <w:p w:rsidR="00DA69AD" w:rsidRPr="009222C2" w:rsidRDefault="00DA69AD" w:rsidP="00B21BDF">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2 - </w:t>
      </w:r>
      <w:r w:rsidR="00E226DD" w:rsidRPr="009222C2">
        <w:rPr>
          <w:rFonts w:ascii="Times New Roman" w:hAnsi="Times New Roman" w:cs="Times New Roman"/>
          <w:sz w:val="28"/>
          <w:szCs w:val="28"/>
          <w:lang w:val="en-US"/>
        </w:rPr>
        <w:t>informing client about an opportuni</w:t>
      </w:r>
      <w:r w:rsidR="003D6B6A">
        <w:rPr>
          <w:rFonts w:ascii="Times New Roman" w:hAnsi="Times New Roman" w:cs="Times New Roman"/>
          <w:sz w:val="28"/>
          <w:szCs w:val="28"/>
          <w:lang w:val="en-US"/>
        </w:rPr>
        <w:t>ty of banking services provision</w:t>
      </w:r>
      <w:r w:rsidRPr="009222C2">
        <w:rPr>
          <w:rFonts w:ascii="Times New Roman" w:hAnsi="Times New Roman" w:cs="Times New Roman"/>
          <w:sz w:val="28"/>
          <w:szCs w:val="28"/>
          <w:lang w:val="en-US"/>
        </w:rPr>
        <w:t>;</w:t>
      </w:r>
    </w:p>
    <w:p w:rsidR="001535CA" w:rsidRPr="009222C2" w:rsidRDefault="00DA69AD" w:rsidP="00B21BDF">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3 - </w:t>
      </w:r>
      <w:r w:rsidR="00E226DD" w:rsidRPr="009222C2">
        <w:rPr>
          <w:rFonts w:ascii="Times New Roman" w:hAnsi="Times New Roman" w:cs="Times New Roman"/>
          <w:sz w:val="28"/>
          <w:szCs w:val="28"/>
          <w:lang w:val="en-US"/>
        </w:rPr>
        <w:t>informa</w:t>
      </w:r>
      <w:r w:rsidR="003D6B6A">
        <w:rPr>
          <w:rFonts w:ascii="Times New Roman" w:hAnsi="Times New Roman" w:cs="Times New Roman"/>
          <w:sz w:val="28"/>
          <w:szCs w:val="28"/>
          <w:lang w:val="en-US"/>
        </w:rPr>
        <w:t>tion request about the client through the</w:t>
      </w:r>
      <w:r w:rsidR="00313150">
        <w:rPr>
          <w:rFonts w:ascii="Times New Roman" w:hAnsi="Times New Roman" w:cs="Times New Roman"/>
          <w:sz w:val="28"/>
          <w:szCs w:val="28"/>
          <w:lang w:val="en-US"/>
        </w:rPr>
        <w:t xml:space="preserve"> bank</w:t>
      </w:r>
      <w:r w:rsidR="00E226DD" w:rsidRPr="009222C2">
        <w:rPr>
          <w:rFonts w:ascii="Times New Roman" w:hAnsi="Times New Roman" w:cs="Times New Roman"/>
          <w:sz w:val="28"/>
          <w:szCs w:val="28"/>
          <w:lang w:val="en-US"/>
        </w:rPr>
        <w:t xml:space="preserve"> service of financial monitor</w:t>
      </w:r>
      <w:r w:rsidR="00313150">
        <w:rPr>
          <w:rFonts w:ascii="Times New Roman" w:hAnsi="Times New Roman" w:cs="Times New Roman"/>
          <w:sz w:val="28"/>
          <w:szCs w:val="28"/>
          <w:lang w:val="en-US"/>
        </w:rPr>
        <w:t>ing</w:t>
      </w:r>
      <w:r w:rsidRPr="009222C2">
        <w:rPr>
          <w:rFonts w:ascii="Times New Roman" w:hAnsi="Times New Roman" w:cs="Times New Roman"/>
          <w:sz w:val="28"/>
          <w:szCs w:val="28"/>
          <w:lang w:val="en-US"/>
        </w:rPr>
        <w:t>;</w:t>
      </w:r>
    </w:p>
    <w:p w:rsidR="004A3066" w:rsidRPr="009222C2" w:rsidRDefault="00DA69AD" w:rsidP="00B21BDF">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         </w:t>
      </w:r>
      <w:r w:rsidR="004A3066" w:rsidRPr="009222C2">
        <w:rPr>
          <w:rFonts w:ascii="Times New Roman" w:hAnsi="Times New Roman" w:cs="Times New Roman"/>
          <w:sz w:val="28"/>
          <w:szCs w:val="28"/>
          <w:lang w:val="en-US"/>
        </w:rPr>
        <w:t xml:space="preserve">4 </w:t>
      </w:r>
      <w:r w:rsidR="007A1DC0" w:rsidRPr="009222C2">
        <w:rPr>
          <w:rFonts w:ascii="Times New Roman" w:hAnsi="Times New Roman" w:cs="Times New Roman"/>
          <w:sz w:val="28"/>
          <w:szCs w:val="28"/>
          <w:lang w:val="en-US"/>
        </w:rPr>
        <w:t xml:space="preserve">- </w:t>
      </w:r>
      <w:r w:rsidR="00975570" w:rsidRPr="009222C2">
        <w:rPr>
          <w:rFonts w:ascii="Times New Roman" w:hAnsi="Times New Roman" w:cs="Times New Roman"/>
          <w:sz w:val="28"/>
          <w:szCs w:val="28"/>
          <w:lang w:val="en-US"/>
        </w:rPr>
        <w:t xml:space="preserve">submission of information from service of financial monitoring </w:t>
      </w:r>
      <w:r w:rsidR="007A1DC0" w:rsidRPr="009222C2">
        <w:rPr>
          <w:rFonts w:ascii="Times New Roman" w:hAnsi="Times New Roman" w:cs="Times New Roman"/>
          <w:sz w:val="28"/>
          <w:szCs w:val="28"/>
          <w:lang w:val="en-US"/>
        </w:rPr>
        <w:t>about</w:t>
      </w:r>
      <w:r w:rsidR="00975570" w:rsidRPr="009222C2">
        <w:rPr>
          <w:rFonts w:ascii="Times New Roman" w:hAnsi="Times New Roman" w:cs="Times New Roman"/>
          <w:sz w:val="28"/>
          <w:szCs w:val="28"/>
          <w:lang w:val="en-US"/>
        </w:rPr>
        <w:t xml:space="preserve"> the client</w:t>
      </w:r>
      <w:r w:rsidR="00B21BDF" w:rsidRPr="009222C2">
        <w:rPr>
          <w:rFonts w:ascii="Times New Roman" w:hAnsi="Times New Roman" w:cs="Times New Roman"/>
          <w:sz w:val="28"/>
          <w:szCs w:val="28"/>
          <w:lang w:val="en-US"/>
        </w:rPr>
        <w:t>;</w:t>
      </w:r>
    </w:p>
    <w:p w:rsidR="00582469" w:rsidRPr="009222C2" w:rsidRDefault="00582469" w:rsidP="00B21BDF">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5</w:t>
      </w:r>
      <w:r w:rsidR="00B21BDF" w:rsidRPr="009222C2">
        <w:rPr>
          <w:rFonts w:ascii="Times New Roman" w:hAnsi="Times New Roman" w:cs="Times New Roman"/>
          <w:sz w:val="28"/>
          <w:szCs w:val="28"/>
          <w:lang w:val="en-US"/>
        </w:rPr>
        <w:t xml:space="preserve"> </w:t>
      </w:r>
      <w:r w:rsidR="006E4A3F" w:rsidRPr="009222C2">
        <w:rPr>
          <w:rFonts w:ascii="Times New Roman" w:hAnsi="Times New Roman" w:cs="Times New Roman"/>
          <w:sz w:val="28"/>
          <w:szCs w:val="28"/>
          <w:lang w:val="en-US"/>
        </w:rPr>
        <w:t>–</w:t>
      </w:r>
      <w:r w:rsidR="00B21BDF" w:rsidRPr="009222C2">
        <w:rPr>
          <w:rFonts w:ascii="Times New Roman" w:hAnsi="Times New Roman" w:cs="Times New Roman"/>
          <w:sz w:val="28"/>
          <w:szCs w:val="28"/>
          <w:lang w:val="en-US"/>
        </w:rPr>
        <w:t xml:space="preserve"> </w:t>
      </w:r>
      <w:r w:rsidR="006E4A3F" w:rsidRPr="009222C2">
        <w:rPr>
          <w:rFonts w:ascii="Times New Roman" w:hAnsi="Times New Roman" w:cs="Times New Roman"/>
          <w:sz w:val="28"/>
          <w:szCs w:val="28"/>
          <w:lang w:val="en-US"/>
        </w:rPr>
        <w:t>forw</w:t>
      </w:r>
      <w:r w:rsidR="00313150">
        <w:rPr>
          <w:rFonts w:ascii="Times New Roman" w:hAnsi="Times New Roman" w:cs="Times New Roman"/>
          <w:sz w:val="28"/>
          <w:szCs w:val="28"/>
          <w:lang w:val="en-US"/>
        </w:rPr>
        <w:t>arding the client’s documents to the security service of bank f</w:t>
      </w:r>
      <w:r w:rsidR="006E4A3F" w:rsidRPr="009222C2">
        <w:rPr>
          <w:rFonts w:ascii="Times New Roman" w:hAnsi="Times New Roman" w:cs="Times New Roman"/>
          <w:sz w:val="28"/>
          <w:szCs w:val="28"/>
          <w:lang w:val="en-US"/>
        </w:rPr>
        <w:t>o</w:t>
      </w:r>
      <w:r w:rsidR="00313150">
        <w:rPr>
          <w:rFonts w:ascii="Times New Roman" w:hAnsi="Times New Roman" w:cs="Times New Roman"/>
          <w:sz w:val="28"/>
          <w:szCs w:val="28"/>
          <w:lang w:val="en-US"/>
        </w:rPr>
        <w:t>r</w:t>
      </w:r>
      <w:r w:rsidR="006E4A3F" w:rsidRPr="009222C2">
        <w:rPr>
          <w:rFonts w:ascii="Times New Roman" w:hAnsi="Times New Roman" w:cs="Times New Roman"/>
          <w:sz w:val="28"/>
          <w:szCs w:val="28"/>
          <w:lang w:val="en-US"/>
        </w:rPr>
        <w:t xml:space="preserve"> verification</w:t>
      </w:r>
      <w:r w:rsidRPr="009222C2">
        <w:rPr>
          <w:rFonts w:ascii="Times New Roman" w:hAnsi="Times New Roman" w:cs="Times New Roman"/>
          <w:sz w:val="28"/>
          <w:szCs w:val="28"/>
          <w:lang w:val="en-US"/>
        </w:rPr>
        <w:t xml:space="preserve">; </w:t>
      </w:r>
    </w:p>
    <w:p w:rsidR="00582469" w:rsidRPr="009222C2" w:rsidRDefault="00582469" w:rsidP="0053235B">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6</w:t>
      </w:r>
      <w:r w:rsidR="006E4A3F" w:rsidRPr="009222C2">
        <w:rPr>
          <w:rFonts w:ascii="Times New Roman" w:hAnsi="Times New Roman" w:cs="Times New Roman"/>
          <w:sz w:val="28"/>
          <w:szCs w:val="28"/>
          <w:lang w:val="en-US"/>
        </w:rPr>
        <w:t xml:space="preserve"> </w:t>
      </w:r>
      <w:r w:rsidRPr="009222C2">
        <w:rPr>
          <w:rFonts w:ascii="Times New Roman" w:hAnsi="Times New Roman" w:cs="Times New Roman"/>
          <w:sz w:val="28"/>
          <w:szCs w:val="28"/>
          <w:lang w:val="en-US"/>
        </w:rPr>
        <w:t>-</w:t>
      </w:r>
      <w:r w:rsidR="006E4A3F" w:rsidRPr="009222C2">
        <w:rPr>
          <w:rFonts w:ascii="Times New Roman" w:hAnsi="Times New Roman" w:cs="Times New Roman"/>
          <w:sz w:val="28"/>
          <w:szCs w:val="28"/>
          <w:lang w:val="en-US"/>
        </w:rPr>
        <w:t xml:space="preserve"> providing information from </w:t>
      </w:r>
      <w:r w:rsidR="00313150">
        <w:rPr>
          <w:rFonts w:ascii="Times New Roman" w:hAnsi="Times New Roman" w:cs="Times New Roman"/>
          <w:sz w:val="28"/>
          <w:szCs w:val="28"/>
          <w:lang w:val="en-US"/>
        </w:rPr>
        <w:t>the bank security service as a result</w:t>
      </w:r>
      <w:r w:rsidR="006E4A3F" w:rsidRPr="009222C2">
        <w:rPr>
          <w:rFonts w:ascii="Times New Roman" w:hAnsi="Times New Roman" w:cs="Times New Roman"/>
          <w:sz w:val="28"/>
          <w:szCs w:val="28"/>
          <w:lang w:val="en-US"/>
        </w:rPr>
        <w:t xml:space="preserve"> of verification</w:t>
      </w:r>
      <w:r w:rsidR="004A3066" w:rsidRPr="009222C2">
        <w:rPr>
          <w:rFonts w:ascii="Times New Roman" w:hAnsi="Times New Roman" w:cs="Times New Roman"/>
          <w:sz w:val="28"/>
          <w:szCs w:val="28"/>
          <w:lang w:val="en-US"/>
        </w:rPr>
        <w:t>.</w:t>
      </w:r>
    </w:p>
    <w:p w:rsidR="00F47FF8" w:rsidRPr="009222C2" w:rsidRDefault="001B6B38" w:rsidP="00F47FF8">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The detailed flowchart of an algorithm of identification of the client and the analysis of information</w:t>
      </w:r>
      <w:r w:rsidR="00BD4CCE">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taking into consideration a factor of existence of suspicious operations from</w:t>
      </w:r>
      <w:r w:rsidR="00BD4CCE">
        <w:rPr>
          <w:rFonts w:ascii="Times New Roman" w:hAnsi="Times New Roman" w:cs="Times New Roman"/>
          <w:sz w:val="28"/>
          <w:szCs w:val="28"/>
          <w:lang w:val="en-US"/>
        </w:rPr>
        <w:t xml:space="preserve"> the client is presented in </w:t>
      </w:r>
      <w:r w:rsidRPr="009222C2">
        <w:rPr>
          <w:rFonts w:ascii="Times New Roman" w:hAnsi="Times New Roman" w:cs="Times New Roman"/>
          <w:sz w:val="28"/>
          <w:szCs w:val="28"/>
          <w:lang w:val="en-US"/>
        </w:rPr>
        <w:t xml:space="preserve">figure 4. </w:t>
      </w:r>
      <w:r w:rsidR="00043082" w:rsidRPr="009222C2">
        <w:rPr>
          <w:rFonts w:ascii="Times New Roman" w:hAnsi="Times New Roman" w:cs="Times New Roman"/>
          <w:sz w:val="28"/>
          <w:szCs w:val="28"/>
          <w:lang w:val="en-US"/>
        </w:rPr>
        <w:t>The description of the client identification procedure and the analysis of information taking into consideration a factor of existence of suspicious operations</w:t>
      </w:r>
      <w:r w:rsidR="00F47FF8" w:rsidRPr="009222C2">
        <w:rPr>
          <w:rFonts w:ascii="Times New Roman" w:hAnsi="Times New Roman" w:cs="Times New Roman"/>
          <w:sz w:val="28"/>
          <w:szCs w:val="28"/>
          <w:lang w:val="en-US"/>
        </w:rPr>
        <w:t>:</w:t>
      </w:r>
    </w:p>
    <w:p w:rsidR="00F47FF8" w:rsidRPr="009222C2" w:rsidRDefault="00F47FF8" w:rsidP="00F47FF8">
      <w:pPr>
        <w:tabs>
          <w:tab w:val="left" w:pos="851"/>
        </w:tabs>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1)</w:t>
      </w:r>
      <w:r w:rsidRPr="009222C2">
        <w:rPr>
          <w:rFonts w:ascii="Times New Roman" w:hAnsi="Times New Roman" w:cs="Times New Roman"/>
          <w:sz w:val="28"/>
          <w:szCs w:val="28"/>
          <w:lang w:val="en-US"/>
        </w:rPr>
        <w:tab/>
      </w:r>
      <w:r w:rsidR="00BD4CCE">
        <w:rPr>
          <w:rFonts w:ascii="Times New Roman" w:hAnsi="Times New Roman" w:cs="Times New Roman"/>
          <w:sz w:val="28"/>
          <w:szCs w:val="28"/>
          <w:lang w:val="en-US"/>
        </w:rPr>
        <w:t>Receiv</w:t>
      </w:r>
      <w:r w:rsidR="00BA516E">
        <w:rPr>
          <w:rFonts w:ascii="Times New Roman" w:hAnsi="Times New Roman" w:cs="Times New Roman"/>
          <w:sz w:val="28"/>
          <w:szCs w:val="28"/>
          <w:lang w:val="en-US"/>
        </w:rPr>
        <w:t xml:space="preserve">ing </w:t>
      </w:r>
      <w:r w:rsidR="00187C6D">
        <w:rPr>
          <w:rFonts w:ascii="Times New Roman" w:hAnsi="Times New Roman" w:cs="Times New Roman"/>
          <w:sz w:val="28"/>
          <w:szCs w:val="28"/>
          <w:lang w:val="en-US"/>
        </w:rPr>
        <w:t>a</w:t>
      </w:r>
      <w:r w:rsidR="00AB07F4" w:rsidRPr="009222C2">
        <w:rPr>
          <w:rFonts w:ascii="Times New Roman" w:hAnsi="Times New Roman" w:cs="Times New Roman"/>
          <w:sz w:val="28"/>
          <w:szCs w:val="28"/>
          <w:lang w:val="en-US"/>
        </w:rPr>
        <w:t xml:space="preserve"> request for </w:t>
      </w:r>
      <w:r w:rsidR="00B57B81" w:rsidRPr="009222C2">
        <w:rPr>
          <w:rFonts w:ascii="Times New Roman" w:hAnsi="Times New Roman" w:cs="Times New Roman"/>
          <w:sz w:val="28"/>
          <w:szCs w:val="28"/>
          <w:lang w:val="en-US"/>
        </w:rPr>
        <w:t>verification</w:t>
      </w:r>
      <w:r w:rsidR="00AB07F4" w:rsidRPr="009222C2">
        <w:rPr>
          <w:rFonts w:ascii="Times New Roman" w:hAnsi="Times New Roman" w:cs="Times New Roman"/>
          <w:sz w:val="28"/>
          <w:szCs w:val="28"/>
          <w:lang w:val="en-US"/>
        </w:rPr>
        <w:t xml:space="preserve"> of the client in the existing </w:t>
      </w:r>
      <w:r w:rsidR="00187C6D">
        <w:rPr>
          <w:rFonts w:ascii="Times New Roman" w:hAnsi="Times New Roman" w:cs="Times New Roman"/>
          <w:sz w:val="28"/>
          <w:szCs w:val="28"/>
          <w:lang w:val="en-US"/>
        </w:rPr>
        <w:t>client</w:t>
      </w:r>
      <w:r w:rsidR="00B57B81" w:rsidRPr="009222C2">
        <w:rPr>
          <w:rFonts w:ascii="Times New Roman" w:hAnsi="Times New Roman" w:cs="Times New Roman"/>
          <w:sz w:val="28"/>
          <w:szCs w:val="28"/>
          <w:lang w:val="en-US"/>
        </w:rPr>
        <w:t xml:space="preserve"> database</w:t>
      </w:r>
      <w:r w:rsidR="00AB07F4" w:rsidRPr="009222C2">
        <w:rPr>
          <w:rFonts w:ascii="Times New Roman" w:hAnsi="Times New Roman" w:cs="Times New Roman"/>
          <w:sz w:val="28"/>
          <w:szCs w:val="28"/>
          <w:lang w:val="en-US"/>
        </w:rPr>
        <w:t xml:space="preserve"> of </w:t>
      </w:r>
      <w:r w:rsidR="00BA516E">
        <w:rPr>
          <w:rFonts w:ascii="Times New Roman" w:hAnsi="Times New Roman" w:cs="Times New Roman"/>
          <w:sz w:val="28"/>
          <w:szCs w:val="28"/>
          <w:lang w:val="en-US"/>
        </w:rPr>
        <w:t xml:space="preserve">a </w:t>
      </w:r>
      <w:r w:rsidR="00AB07F4" w:rsidRPr="009222C2">
        <w:rPr>
          <w:rFonts w:ascii="Times New Roman" w:hAnsi="Times New Roman" w:cs="Times New Roman"/>
          <w:sz w:val="28"/>
          <w:szCs w:val="28"/>
          <w:lang w:val="en-US"/>
        </w:rPr>
        <w:t>commercial bank</w:t>
      </w:r>
      <w:r w:rsidRPr="009222C2">
        <w:rPr>
          <w:rFonts w:ascii="Times New Roman" w:hAnsi="Times New Roman" w:cs="Times New Roman"/>
          <w:sz w:val="28"/>
          <w:szCs w:val="28"/>
          <w:lang w:val="en-US"/>
        </w:rPr>
        <w:t>;</w:t>
      </w:r>
    </w:p>
    <w:p w:rsidR="00F47FF8" w:rsidRPr="009222C2" w:rsidRDefault="00F47FF8" w:rsidP="00F47FF8">
      <w:pPr>
        <w:tabs>
          <w:tab w:val="left" w:pos="851"/>
        </w:tabs>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lastRenderedPageBreak/>
        <w:t>2)</w:t>
      </w:r>
      <w:r w:rsidRPr="009222C2">
        <w:rPr>
          <w:rFonts w:ascii="Times New Roman" w:hAnsi="Times New Roman" w:cs="Times New Roman"/>
          <w:sz w:val="28"/>
          <w:szCs w:val="28"/>
          <w:lang w:val="en-US"/>
        </w:rPr>
        <w:tab/>
      </w:r>
      <w:r w:rsidR="004463BC" w:rsidRPr="009222C2">
        <w:rPr>
          <w:rFonts w:ascii="Times New Roman" w:hAnsi="Times New Roman" w:cs="Times New Roman"/>
          <w:sz w:val="28"/>
          <w:szCs w:val="28"/>
          <w:lang w:val="en-US"/>
        </w:rPr>
        <w:t>If the client is absent in the database, it is necessary to</w:t>
      </w:r>
      <w:r w:rsidR="00BA516E">
        <w:rPr>
          <w:rFonts w:ascii="Times New Roman" w:hAnsi="Times New Roman" w:cs="Times New Roman"/>
          <w:sz w:val="28"/>
          <w:szCs w:val="28"/>
          <w:lang w:val="en-US"/>
        </w:rPr>
        <w:t xml:space="preserve"> provide a check on the client possible</w:t>
      </w:r>
      <w:r w:rsidR="004463BC" w:rsidRPr="009222C2">
        <w:rPr>
          <w:rFonts w:ascii="Times New Roman" w:hAnsi="Times New Roman" w:cs="Times New Roman"/>
          <w:sz w:val="28"/>
          <w:szCs w:val="28"/>
          <w:lang w:val="en-US"/>
        </w:rPr>
        <w:t xml:space="preserve"> AML/CFT</w:t>
      </w:r>
      <w:r w:rsidR="00783EAB" w:rsidRPr="00783EAB">
        <w:rPr>
          <w:rFonts w:ascii="Times New Roman" w:hAnsi="Times New Roman" w:cs="Times New Roman"/>
          <w:sz w:val="28"/>
          <w:szCs w:val="28"/>
          <w:lang w:val="en-US"/>
        </w:rPr>
        <w:t xml:space="preserve"> </w:t>
      </w:r>
      <w:r w:rsidR="00783EAB" w:rsidRPr="009222C2">
        <w:rPr>
          <w:rFonts w:ascii="Times New Roman" w:hAnsi="Times New Roman" w:cs="Times New Roman"/>
          <w:sz w:val="28"/>
          <w:szCs w:val="28"/>
          <w:lang w:val="en-US"/>
        </w:rPr>
        <w:t>threat</w:t>
      </w:r>
      <w:r w:rsidRPr="009222C2">
        <w:rPr>
          <w:rFonts w:ascii="Times New Roman" w:hAnsi="Times New Roman" w:cs="Times New Roman"/>
          <w:sz w:val="28"/>
          <w:szCs w:val="28"/>
          <w:lang w:val="en-US"/>
        </w:rPr>
        <w:t>:</w:t>
      </w:r>
    </w:p>
    <w:p w:rsidR="00F47FF8" w:rsidRPr="009222C2" w:rsidRDefault="00F47FF8" w:rsidP="00F47FF8">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7A6E7F" w:rsidRPr="009222C2">
        <w:rPr>
          <w:rFonts w:ascii="Times New Roman" w:hAnsi="Times New Roman" w:cs="Times New Roman"/>
          <w:sz w:val="28"/>
          <w:szCs w:val="28"/>
          <w:lang w:val="en-US"/>
        </w:rPr>
        <w:t>If the threat of actions of AML/CFT is absent, it is necessary to make assessment of solvency of the potential borrower</w:t>
      </w:r>
      <w:r w:rsidRPr="009222C2">
        <w:rPr>
          <w:rFonts w:ascii="Times New Roman" w:hAnsi="Times New Roman" w:cs="Times New Roman"/>
          <w:sz w:val="28"/>
          <w:szCs w:val="28"/>
          <w:lang w:val="en-US"/>
        </w:rPr>
        <w:t>;</w:t>
      </w:r>
    </w:p>
    <w:p w:rsidR="00F47FF8" w:rsidRPr="009222C2" w:rsidRDefault="00F47FF8" w:rsidP="00F47FF8">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w:t>
      </w:r>
      <w:r w:rsidRPr="009222C2">
        <w:rPr>
          <w:rFonts w:ascii="Times New Roman" w:hAnsi="Times New Roman" w:cs="Times New Roman"/>
          <w:sz w:val="28"/>
          <w:szCs w:val="28"/>
          <w:lang w:val="en-US"/>
        </w:rPr>
        <w:tab/>
      </w:r>
      <w:r w:rsidR="00D30482" w:rsidRPr="009222C2">
        <w:rPr>
          <w:rFonts w:ascii="Times New Roman" w:hAnsi="Times New Roman" w:cs="Times New Roman"/>
          <w:sz w:val="28"/>
          <w:szCs w:val="28"/>
          <w:lang w:val="en-US"/>
        </w:rPr>
        <w:t>If the threat of actions of AML/CFT is present, detailed verification of information about the client and requests of additional documents in authorized divisions begins</w:t>
      </w:r>
      <w:r w:rsidRPr="009222C2">
        <w:rPr>
          <w:rFonts w:ascii="Times New Roman" w:hAnsi="Times New Roman" w:cs="Times New Roman"/>
          <w:sz w:val="28"/>
          <w:szCs w:val="28"/>
          <w:lang w:val="en-US"/>
        </w:rPr>
        <w:t>;</w:t>
      </w:r>
    </w:p>
    <w:p w:rsidR="00F56AD5" w:rsidRPr="009222C2" w:rsidRDefault="00F47FF8" w:rsidP="00F47FF8">
      <w:pPr>
        <w:tabs>
          <w:tab w:val="left" w:pos="993"/>
        </w:tabs>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3)</w:t>
      </w:r>
      <w:r w:rsidRPr="009222C2">
        <w:rPr>
          <w:rFonts w:ascii="Times New Roman" w:hAnsi="Times New Roman" w:cs="Times New Roman"/>
          <w:sz w:val="28"/>
          <w:szCs w:val="28"/>
          <w:lang w:val="en-US"/>
        </w:rPr>
        <w:tab/>
      </w:r>
      <w:r w:rsidR="00D30482" w:rsidRPr="009222C2">
        <w:rPr>
          <w:rFonts w:ascii="Times New Roman" w:hAnsi="Times New Roman" w:cs="Times New Roman"/>
          <w:sz w:val="28"/>
          <w:szCs w:val="28"/>
          <w:lang w:val="en-US"/>
        </w:rPr>
        <w:t xml:space="preserve">If by results of </w:t>
      </w:r>
      <w:r w:rsidR="00506A7D">
        <w:rPr>
          <w:rFonts w:ascii="Times New Roman" w:hAnsi="Times New Roman" w:cs="Times New Roman"/>
          <w:sz w:val="28"/>
          <w:szCs w:val="28"/>
          <w:lang w:val="en-US"/>
        </w:rPr>
        <w:t xml:space="preserve">a </w:t>
      </w:r>
      <w:r w:rsidR="00D30482" w:rsidRPr="009222C2">
        <w:rPr>
          <w:rFonts w:ascii="Times New Roman" w:hAnsi="Times New Roman" w:cs="Times New Roman"/>
          <w:sz w:val="28"/>
          <w:szCs w:val="28"/>
          <w:lang w:val="en-US"/>
        </w:rPr>
        <w:t>detailed verification of the client of participation in AML/CFT there are no s</w:t>
      </w:r>
      <w:r w:rsidR="007C3A71">
        <w:rPr>
          <w:rFonts w:ascii="Times New Roman" w:hAnsi="Times New Roman" w:cs="Times New Roman"/>
          <w:sz w:val="28"/>
          <w:szCs w:val="28"/>
          <w:lang w:val="en-US"/>
        </w:rPr>
        <w:t>uspicions, the check of a client credit history is provided</w:t>
      </w:r>
      <w:r w:rsidR="00D30482" w:rsidRPr="009222C2">
        <w:rPr>
          <w:rFonts w:ascii="Times New Roman" w:hAnsi="Times New Roman" w:cs="Times New Roman"/>
          <w:sz w:val="28"/>
          <w:szCs w:val="28"/>
          <w:lang w:val="en-US"/>
        </w:rPr>
        <w:t xml:space="preserve"> by requesting the databases of credit histories - BCH (Bureau of credit histories)</w:t>
      </w:r>
      <w:r w:rsidRPr="009222C2">
        <w:rPr>
          <w:rFonts w:ascii="Times New Roman" w:hAnsi="Times New Roman" w:cs="Times New Roman"/>
          <w:sz w:val="28"/>
          <w:szCs w:val="28"/>
          <w:lang w:val="en-US"/>
        </w:rPr>
        <w:t xml:space="preserve">, </w:t>
      </w:r>
      <w:r w:rsidR="00F56AD5" w:rsidRPr="009222C2">
        <w:rPr>
          <w:rFonts w:ascii="Times New Roman" w:hAnsi="Times New Roman" w:cs="Times New Roman"/>
          <w:sz w:val="28"/>
          <w:szCs w:val="28"/>
          <w:lang w:val="en-US"/>
        </w:rPr>
        <w:t xml:space="preserve">otherwise in case of confirmation of participation in </w:t>
      </w:r>
      <w:r w:rsidR="007C3A71" w:rsidRPr="009222C2">
        <w:rPr>
          <w:rFonts w:ascii="Times New Roman" w:hAnsi="Times New Roman" w:cs="Times New Roman"/>
          <w:sz w:val="28"/>
          <w:szCs w:val="28"/>
          <w:lang w:val="en-US"/>
        </w:rPr>
        <w:t xml:space="preserve">AML/CFT </w:t>
      </w:r>
      <w:r w:rsidR="007C3A71">
        <w:rPr>
          <w:rFonts w:ascii="Times New Roman" w:hAnsi="Times New Roman" w:cs="Times New Roman"/>
          <w:sz w:val="28"/>
          <w:szCs w:val="28"/>
          <w:lang w:val="en-US"/>
        </w:rPr>
        <w:t xml:space="preserve">activity </w:t>
      </w:r>
      <w:r w:rsidR="00F56AD5" w:rsidRPr="009222C2">
        <w:rPr>
          <w:rFonts w:ascii="Times New Roman" w:hAnsi="Times New Roman" w:cs="Times New Roman"/>
          <w:sz w:val="28"/>
          <w:szCs w:val="28"/>
          <w:lang w:val="en-US"/>
        </w:rPr>
        <w:t xml:space="preserve">the client rejects the services and the collected facts are reported to </w:t>
      </w:r>
      <w:r w:rsidR="007C3A71">
        <w:rPr>
          <w:rFonts w:ascii="Times New Roman" w:hAnsi="Times New Roman" w:cs="Times New Roman"/>
          <w:sz w:val="28"/>
          <w:szCs w:val="28"/>
          <w:lang w:val="en-US"/>
        </w:rPr>
        <w:t xml:space="preserve">the </w:t>
      </w:r>
      <w:r w:rsidR="00F56AD5" w:rsidRPr="009222C2">
        <w:rPr>
          <w:rFonts w:ascii="Times New Roman" w:hAnsi="Times New Roman" w:cs="Times New Roman"/>
          <w:sz w:val="28"/>
          <w:szCs w:val="28"/>
          <w:lang w:val="en-US"/>
        </w:rPr>
        <w:t>authorized organizations (authorities).</w:t>
      </w:r>
    </w:p>
    <w:p w:rsidR="00B21BDF" w:rsidRPr="009222C2" w:rsidRDefault="00B42226" w:rsidP="0053235B">
      <w:pPr>
        <w:spacing w:after="0" w:line="360" w:lineRule="auto"/>
        <w:jc w:val="center"/>
        <w:rPr>
          <w:rFonts w:ascii="Times New Roman" w:hAnsi="Times New Roman" w:cs="Times New Roman"/>
          <w:sz w:val="24"/>
          <w:szCs w:val="24"/>
        </w:rPr>
      </w:pPr>
      <w:r w:rsidRPr="009222C2">
        <w:rPr>
          <w:rFonts w:ascii="Times New Roman" w:hAnsi="Times New Roman" w:cs="Times New Roman"/>
          <w:noProof/>
          <w:sz w:val="24"/>
          <w:szCs w:val="24"/>
          <w:lang w:eastAsia="ru-RU"/>
        </w:rPr>
        <w:lastRenderedPageBreak/>
        <w:drawing>
          <wp:inline distT="0" distB="0" distL="0" distR="0">
            <wp:extent cx="5072932" cy="6646651"/>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l="909" t="1519" r="63489" b="7595"/>
                    <a:stretch/>
                  </pic:blipFill>
                  <pic:spPr bwMode="auto">
                    <a:xfrm>
                      <a:off x="0" y="0"/>
                      <a:ext cx="5077570" cy="6652727"/>
                    </a:xfrm>
                    <a:prstGeom prst="rect">
                      <a:avLst/>
                    </a:prstGeom>
                    <a:noFill/>
                    <a:ln>
                      <a:noFill/>
                    </a:ln>
                    <a:extLst>
                      <a:ext uri="{53640926-AAD7-44D8-BBD7-CCE9431645EC}">
                        <a14:shadowObscured xmlns:a14="http://schemas.microsoft.com/office/drawing/2010/main"/>
                      </a:ext>
                    </a:extLst>
                  </pic:spPr>
                </pic:pic>
              </a:graphicData>
            </a:graphic>
          </wp:inline>
        </w:drawing>
      </w:r>
    </w:p>
    <w:p w:rsidR="00C000A4" w:rsidRPr="009222C2" w:rsidRDefault="001D5360" w:rsidP="00C000A4">
      <w:pPr>
        <w:spacing w:after="0" w:line="360" w:lineRule="auto"/>
        <w:jc w:val="center"/>
        <w:rPr>
          <w:rFonts w:ascii="Times New Roman" w:hAnsi="Times New Roman" w:cs="Times New Roman"/>
          <w:sz w:val="20"/>
          <w:szCs w:val="20"/>
          <w:lang w:val="en-US"/>
        </w:rPr>
      </w:pPr>
      <w:r w:rsidRPr="009222C2">
        <w:rPr>
          <w:rFonts w:ascii="Times New Roman" w:hAnsi="Times New Roman" w:cs="Times New Roman"/>
          <w:sz w:val="20"/>
          <w:szCs w:val="20"/>
          <w:lang w:val="en-US"/>
        </w:rPr>
        <w:t xml:space="preserve">Figure 4. Identification of the client and the analysis of information taking into </w:t>
      </w:r>
      <w:r w:rsidR="00C000A4" w:rsidRPr="009222C2">
        <w:rPr>
          <w:rFonts w:ascii="Times New Roman" w:hAnsi="Times New Roman" w:cs="Times New Roman"/>
          <w:sz w:val="20"/>
          <w:szCs w:val="20"/>
          <w:lang w:val="en-US"/>
        </w:rPr>
        <w:t>consideration</w:t>
      </w:r>
      <w:r w:rsidRPr="009222C2">
        <w:rPr>
          <w:rFonts w:ascii="Times New Roman" w:hAnsi="Times New Roman" w:cs="Times New Roman"/>
          <w:sz w:val="20"/>
          <w:szCs w:val="20"/>
          <w:lang w:val="en-US"/>
        </w:rPr>
        <w:t xml:space="preserve"> </w:t>
      </w:r>
      <w:r w:rsidR="00C000A4" w:rsidRPr="009222C2">
        <w:rPr>
          <w:rFonts w:ascii="Times New Roman" w:hAnsi="Times New Roman" w:cs="Times New Roman"/>
          <w:sz w:val="20"/>
          <w:szCs w:val="20"/>
          <w:lang w:val="en-US"/>
        </w:rPr>
        <w:t>the</w:t>
      </w:r>
      <w:r w:rsidRPr="009222C2">
        <w:rPr>
          <w:rFonts w:ascii="Times New Roman" w:hAnsi="Times New Roman" w:cs="Times New Roman"/>
          <w:sz w:val="20"/>
          <w:szCs w:val="20"/>
          <w:lang w:val="en-US"/>
        </w:rPr>
        <w:t xml:space="preserve"> existence </w:t>
      </w:r>
      <w:r w:rsidR="00C000A4" w:rsidRPr="009222C2">
        <w:rPr>
          <w:rFonts w:ascii="Times New Roman" w:hAnsi="Times New Roman" w:cs="Times New Roman"/>
          <w:sz w:val="20"/>
          <w:szCs w:val="20"/>
          <w:lang w:val="en-US"/>
        </w:rPr>
        <w:t xml:space="preserve">of the </w:t>
      </w:r>
      <w:r w:rsidRPr="009222C2">
        <w:rPr>
          <w:rFonts w:ascii="Times New Roman" w:hAnsi="Times New Roman" w:cs="Times New Roman"/>
          <w:sz w:val="20"/>
          <w:szCs w:val="20"/>
          <w:lang w:val="en-US"/>
        </w:rPr>
        <w:t xml:space="preserve">factor </w:t>
      </w:r>
      <w:r w:rsidR="00C000A4" w:rsidRPr="009222C2">
        <w:rPr>
          <w:rFonts w:ascii="Times New Roman" w:hAnsi="Times New Roman" w:cs="Times New Roman"/>
          <w:sz w:val="20"/>
          <w:szCs w:val="20"/>
          <w:lang w:val="en-US"/>
        </w:rPr>
        <w:t xml:space="preserve">of </w:t>
      </w:r>
      <w:r w:rsidRPr="009222C2">
        <w:rPr>
          <w:rFonts w:ascii="Times New Roman" w:hAnsi="Times New Roman" w:cs="Times New Roman"/>
          <w:sz w:val="20"/>
          <w:szCs w:val="20"/>
          <w:lang w:val="en-US"/>
        </w:rPr>
        <w:t>suspicious operations</w:t>
      </w:r>
    </w:p>
    <w:p w:rsidR="00330E73" w:rsidRPr="009222C2" w:rsidRDefault="00330E73" w:rsidP="001D5360">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In figure 5 the expanded scheme of interaction of participants of monitoring process and the analysis of suspicious operations in </w:t>
      </w:r>
      <w:r w:rsidR="00E31993">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commercial bank</w:t>
      </w:r>
      <w:r w:rsidR="00E31993">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taking into consideration interaction between the institutional agents on the basis of collecting the most completed and authentic information about participants of the realized transactions</w:t>
      </w:r>
      <w:r w:rsidR="00E31993">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is presented.</w:t>
      </w:r>
    </w:p>
    <w:p w:rsidR="00D764C4" w:rsidRPr="009222C2" w:rsidRDefault="00D764C4" w:rsidP="001D5360">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lastRenderedPageBreak/>
        <w:t>Attracting additional public authorities to the analysis of informational massifs, it is possible to build the system of information monitoring, using various criteria to correspond the operations to the amount of doubtful and trackable</w:t>
      </w:r>
      <w:r w:rsidR="00761B80">
        <w:rPr>
          <w:rFonts w:ascii="Times New Roman" w:hAnsi="Times New Roman" w:cs="Times New Roman"/>
          <w:sz w:val="28"/>
          <w:szCs w:val="28"/>
          <w:lang w:val="en-US"/>
        </w:rPr>
        <w:t xml:space="preserve"> ones</w:t>
      </w:r>
      <w:r w:rsidRPr="009222C2">
        <w:rPr>
          <w:rFonts w:ascii="Times New Roman" w:hAnsi="Times New Roman" w:cs="Times New Roman"/>
          <w:sz w:val="28"/>
          <w:szCs w:val="28"/>
          <w:lang w:val="en-US"/>
        </w:rPr>
        <w:t xml:space="preserve">. </w:t>
      </w:r>
    </w:p>
    <w:p w:rsidR="002B2794" w:rsidRPr="009222C2" w:rsidRDefault="002B2794" w:rsidP="002B2794">
      <w:pPr>
        <w:pStyle w:val="a3"/>
        <w:spacing w:after="0" w:line="360" w:lineRule="auto"/>
        <w:ind w:left="0"/>
        <w:jc w:val="both"/>
        <w:rPr>
          <w:rFonts w:ascii="Times New Roman" w:hAnsi="Times New Roman" w:cs="Times New Roman"/>
          <w:sz w:val="24"/>
          <w:szCs w:val="24"/>
          <w:lang w:val="en-US"/>
        </w:rPr>
      </w:pPr>
    </w:p>
    <w:p w:rsidR="004566A6" w:rsidRPr="009222C2" w:rsidRDefault="00B42226" w:rsidP="0094494E">
      <w:pPr>
        <w:jc w:val="center"/>
        <w:rPr>
          <w:rFonts w:ascii="Times New Roman" w:hAnsi="Times New Roman" w:cs="Times New Roman"/>
        </w:rPr>
      </w:pPr>
      <w:r w:rsidRPr="009222C2">
        <w:rPr>
          <w:rFonts w:ascii="Times New Roman" w:hAnsi="Times New Roman" w:cs="Times New Roman"/>
        </w:rPr>
        <w:object w:dxaOrig="14685" w:dyaOrig="7335">
          <v:shape id="_x0000_i1027" type="#_x0000_t75" style="width:481.5pt;height:240pt" o:ole="">
            <v:imagedata r:id="rId12" o:title=""/>
          </v:shape>
          <o:OLEObject Type="Embed" ProgID="Visio.Drawing.15" ShapeID="_x0000_i1027" DrawAspect="Content" ObjectID="_1573477865" r:id="rId13"/>
        </w:object>
      </w:r>
    </w:p>
    <w:p w:rsidR="0007655B" w:rsidRPr="009222C2" w:rsidRDefault="0007655B" w:rsidP="00A628CE">
      <w:pPr>
        <w:spacing w:after="0" w:line="360" w:lineRule="auto"/>
        <w:jc w:val="center"/>
        <w:rPr>
          <w:rFonts w:ascii="Times New Roman" w:hAnsi="Times New Roman" w:cs="Times New Roman"/>
          <w:sz w:val="20"/>
          <w:szCs w:val="20"/>
          <w:lang w:val="en-US"/>
        </w:rPr>
      </w:pPr>
      <w:r w:rsidRPr="009222C2">
        <w:rPr>
          <w:rFonts w:ascii="Times New Roman" w:hAnsi="Times New Roman" w:cs="Times New Roman"/>
          <w:sz w:val="20"/>
          <w:szCs w:val="20"/>
          <w:lang w:val="en-US"/>
        </w:rPr>
        <w:t>Figure 5. The system of interaction of financial m</w:t>
      </w:r>
      <w:r w:rsidR="00952972">
        <w:rPr>
          <w:rFonts w:ascii="Times New Roman" w:hAnsi="Times New Roman" w:cs="Times New Roman"/>
          <w:sz w:val="20"/>
          <w:szCs w:val="20"/>
          <w:lang w:val="en-US"/>
        </w:rPr>
        <w:t>onitoring process participants o</w:t>
      </w:r>
      <w:r w:rsidRPr="009222C2">
        <w:rPr>
          <w:rFonts w:ascii="Times New Roman" w:hAnsi="Times New Roman" w:cs="Times New Roman"/>
          <w:sz w:val="20"/>
          <w:szCs w:val="20"/>
          <w:lang w:val="en-US"/>
        </w:rPr>
        <w:t xml:space="preserve">n </w:t>
      </w:r>
      <w:r w:rsidR="00952972">
        <w:rPr>
          <w:rFonts w:ascii="Times New Roman" w:hAnsi="Times New Roman" w:cs="Times New Roman"/>
          <w:sz w:val="20"/>
          <w:szCs w:val="20"/>
          <w:lang w:val="en-US"/>
        </w:rPr>
        <w:t xml:space="preserve">the </w:t>
      </w:r>
      <w:r w:rsidRPr="009222C2">
        <w:rPr>
          <w:rFonts w:ascii="Times New Roman" w:hAnsi="Times New Roman" w:cs="Times New Roman"/>
          <w:sz w:val="20"/>
          <w:szCs w:val="20"/>
          <w:lang w:val="en-US"/>
        </w:rPr>
        <w:t xml:space="preserve">example of service of commercial bank financial monitoring  </w:t>
      </w:r>
    </w:p>
    <w:p w:rsidR="00254236" w:rsidRPr="009222C2" w:rsidRDefault="005F615B" w:rsidP="00C332D4">
      <w:pPr>
        <w:tabs>
          <w:tab w:val="num" w:pos="720"/>
        </w:tabs>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It should be noted that from the point of view of </w:t>
      </w:r>
      <w:r w:rsidR="004B1607" w:rsidRPr="009222C2">
        <w:rPr>
          <w:rFonts w:ascii="Times New Roman" w:hAnsi="Times New Roman" w:cs="Times New Roman"/>
          <w:sz w:val="28"/>
          <w:szCs w:val="28"/>
          <w:lang w:val="en-US"/>
        </w:rPr>
        <w:t xml:space="preserve">financial monitoring </w:t>
      </w:r>
      <w:r w:rsidRPr="009222C2">
        <w:rPr>
          <w:rFonts w:ascii="Times New Roman" w:hAnsi="Times New Roman" w:cs="Times New Roman"/>
          <w:sz w:val="28"/>
          <w:szCs w:val="28"/>
          <w:lang w:val="en-US"/>
        </w:rPr>
        <w:t xml:space="preserve">service of </w:t>
      </w:r>
      <w:r w:rsidR="005D19F2">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commercial bank the operations in a zone of special attention are: illegal cash</w:t>
      </w:r>
      <w:r w:rsidR="004B1607" w:rsidRPr="009222C2">
        <w:rPr>
          <w:rFonts w:ascii="Times New Roman" w:hAnsi="Times New Roman" w:cs="Times New Roman"/>
          <w:sz w:val="28"/>
          <w:szCs w:val="28"/>
          <w:lang w:val="en-US"/>
        </w:rPr>
        <w:t>ing</w:t>
      </w:r>
      <w:r w:rsidRPr="009222C2">
        <w:rPr>
          <w:rFonts w:ascii="Times New Roman" w:hAnsi="Times New Roman" w:cs="Times New Roman"/>
          <w:sz w:val="28"/>
          <w:szCs w:val="28"/>
          <w:lang w:val="en-US"/>
        </w:rPr>
        <w:t xml:space="preserve">, </w:t>
      </w:r>
      <w:r w:rsidR="004B1607" w:rsidRPr="009222C2">
        <w:rPr>
          <w:rFonts w:ascii="Times New Roman" w:hAnsi="Times New Roman" w:cs="Times New Roman"/>
          <w:sz w:val="28"/>
          <w:szCs w:val="28"/>
          <w:lang w:val="en-US"/>
        </w:rPr>
        <w:t>the withdrawal of capital abroad</w:t>
      </w:r>
      <w:r w:rsidRPr="009222C2">
        <w:rPr>
          <w:rFonts w:ascii="Times New Roman" w:hAnsi="Times New Roman" w:cs="Times New Roman"/>
          <w:sz w:val="28"/>
          <w:szCs w:val="28"/>
          <w:lang w:val="en-US"/>
        </w:rPr>
        <w:t xml:space="preserve">, identification of beneficiaries, identification of public officials, </w:t>
      </w:r>
      <w:r w:rsidR="00254236" w:rsidRPr="009222C2">
        <w:rPr>
          <w:rFonts w:ascii="Times New Roman" w:hAnsi="Times New Roman" w:cs="Times New Roman"/>
          <w:sz w:val="28"/>
          <w:szCs w:val="28"/>
          <w:lang w:val="en-US"/>
        </w:rPr>
        <w:t>determination of</w:t>
      </w:r>
      <w:r w:rsidR="00F61992">
        <w:rPr>
          <w:rFonts w:ascii="Times New Roman" w:hAnsi="Times New Roman" w:cs="Times New Roman"/>
          <w:sz w:val="28"/>
          <w:szCs w:val="28"/>
          <w:lang w:val="en-US"/>
        </w:rPr>
        <w:t xml:space="preserve"> the true nature of the client</w:t>
      </w:r>
      <w:r w:rsidR="00254236" w:rsidRPr="009222C2">
        <w:rPr>
          <w:rFonts w:ascii="Times New Roman" w:hAnsi="Times New Roman" w:cs="Times New Roman"/>
          <w:sz w:val="28"/>
          <w:szCs w:val="28"/>
          <w:lang w:val="en-US"/>
        </w:rPr>
        <w:t xml:space="preserve"> business and the purposes of his visit to the bank</w:t>
      </w:r>
      <w:r w:rsidRPr="009222C2">
        <w:rPr>
          <w:rFonts w:ascii="Times New Roman" w:hAnsi="Times New Roman" w:cs="Times New Roman"/>
          <w:sz w:val="28"/>
          <w:szCs w:val="28"/>
          <w:lang w:val="en-US"/>
        </w:rPr>
        <w:t>.</w:t>
      </w:r>
    </w:p>
    <w:p w:rsidR="00C332D4" w:rsidRPr="009222C2" w:rsidRDefault="00C332D4" w:rsidP="00FB76AC">
      <w:pPr>
        <w:tabs>
          <w:tab w:val="num" w:pos="720"/>
        </w:tabs>
        <w:spacing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Figure 6 shows the criteria for classifying banking transactions categorized as suspicious.</w:t>
      </w:r>
    </w:p>
    <w:p w:rsidR="00FB76AC" w:rsidRPr="009222C2" w:rsidRDefault="007B1162" w:rsidP="007B1162">
      <w:pPr>
        <w:tabs>
          <w:tab w:val="num" w:pos="720"/>
        </w:tabs>
        <w:spacing w:line="360" w:lineRule="auto"/>
        <w:jc w:val="center"/>
        <w:rPr>
          <w:rFonts w:ascii="Times New Roman" w:hAnsi="Times New Roman" w:cs="Times New Roman"/>
          <w:sz w:val="24"/>
          <w:szCs w:val="24"/>
        </w:rPr>
      </w:pPr>
      <w:r w:rsidRPr="009222C2">
        <w:rPr>
          <w:rFonts w:ascii="Times New Roman" w:hAnsi="Times New Roman" w:cs="Times New Roman"/>
        </w:rPr>
        <w:object w:dxaOrig="11145" w:dyaOrig="3855">
          <v:shape id="_x0000_i1028" type="#_x0000_t75" style="width:481.5pt;height:166.5pt" o:ole="">
            <v:imagedata r:id="rId14" o:title=""/>
          </v:shape>
          <o:OLEObject Type="Embed" ProgID="Visio.Drawing.15" ShapeID="_x0000_i1028" DrawAspect="Content" ObjectID="_1573477866" r:id="rId15"/>
        </w:object>
      </w:r>
    </w:p>
    <w:p w:rsidR="00FB76AC" w:rsidRPr="009222C2" w:rsidRDefault="004340C5" w:rsidP="00A628CE">
      <w:pPr>
        <w:spacing w:after="0" w:line="360" w:lineRule="auto"/>
        <w:jc w:val="center"/>
        <w:rPr>
          <w:rFonts w:ascii="Times New Roman" w:hAnsi="Times New Roman" w:cs="Times New Roman"/>
          <w:sz w:val="20"/>
          <w:szCs w:val="20"/>
          <w:lang w:val="en-US"/>
        </w:rPr>
      </w:pPr>
      <w:r w:rsidRPr="009222C2">
        <w:rPr>
          <w:rFonts w:ascii="Times New Roman" w:hAnsi="Times New Roman" w:cs="Times New Roman"/>
          <w:sz w:val="20"/>
          <w:szCs w:val="20"/>
          <w:lang w:val="en-US"/>
        </w:rPr>
        <w:t>Figure 6. Criteria of reference of financial transactions to the suspicious category and subject of obligatory control</w:t>
      </w:r>
    </w:p>
    <w:p w:rsidR="004340C5" w:rsidRPr="009222C2" w:rsidRDefault="004340C5" w:rsidP="001C6089">
      <w:pPr>
        <w:pStyle w:val="2"/>
        <w:tabs>
          <w:tab w:val="left" w:pos="426"/>
        </w:tabs>
        <w:spacing w:before="0" w:line="360" w:lineRule="auto"/>
        <w:jc w:val="both"/>
        <w:rPr>
          <w:rFonts w:ascii="Times New Roman" w:hAnsi="Times New Roman" w:cs="Times New Roman"/>
          <w:color w:val="000000" w:themeColor="text1"/>
          <w:sz w:val="28"/>
          <w:szCs w:val="28"/>
          <w:lang w:val="en-US"/>
        </w:rPr>
      </w:pPr>
      <w:bookmarkStart w:id="3" w:name="_Toc498607605"/>
      <w:r w:rsidRPr="009222C2">
        <w:rPr>
          <w:rFonts w:ascii="Times New Roman" w:hAnsi="Times New Roman" w:cs="Times New Roman"/>
          <w:color w:val="000000" w:themeColor="text1"/>
          <w:sz w:val="28"/>
          <w:szCs w:val="28"/>
          <w:lang w:val="en-US"/>
        </w:rPr>
        <w:t xml:space="preserve">Application of blockchain technology for identification of suspicious operations in </w:t>
      </w:r>
      <w:r w:rsidR="007D52AA">
        <w:rPr>
          <w:rFonts w:ascii="Times New Roman" w:hAnsi="Times New Roman" w:cs="Times New Roman"/>
          <w:color w:val="000000" w:themeColor="text1"/>
          <w:sz w:val="28"/>
          <w:szCs w:val="28"/>
          <w:lang w:val="en-US"/>
        </w:rPr>
        <w:t xml:space="preserve">a </w:t>
      </w:r>
      <w:r w:rsidRPr="009222C2">
        <w:rPr>
          <w:rFonts w:ascii="Times New Roman" w:hAnsi="Times New Roman" w:cs="Times New Roman"/>
          <w:color w:val="000000" w:themeColor="text1"/>
          <w:sz w:val="28"/>
          <w:szCs w:val="28"/>
          <w:lang w:val="en-US"/>
        </w:rPr>
        <w:t>commercial bank</w:t>
      </w:r>
      <w:bookmarkEnd w:id="3"/>
    </w:p>
    <w:p w:rsidR="00393F5C" w:rsidRPr="009222C2" w:rsidRDefault="00393F5C" w:rsidP="00E5354A">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As it is shown in figure 5 the volume of information circulating in AML/CFT subsystem of commercial bank, taking into consideration analyzable information concerning with carried-out transactions</w:t>
      </w:r>
      <w:r w:rsidR="0071336C">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is essential as it affects </w:t>
      </w:r>
      <w:r w:rsidR="000317B1">
        <w:rPr>
          <w:rFonts w:ascii="Times New Roman" w:hAnsi="Times New Roman" w:cs="Times New Roman"/>
          <w:sz w:val="28"/>
          <w:szCs w:val="28"/>
          <w:lang w:val="en-US"/>
        </w:rPr>
        <w:t>also the</w:t>
      </w:r>
      <w:r w:rsidRPr="009222C2">
        <w:rPr>
          <w:rFonts w:ascii="Times New Roman" w:hAnsi="Times New Roman" w:cs="Times New Roman"/>
          <w:sz w:val="28"/>
          <w:szCs w:val="28"/>
          <w:lang w:val="en-US"/>
        </w:rPr>
        <w:t xml:space="preserve"> external databases in relation to credit organization.</w:t>
      </w:r>
    </w:p>
    <w:p w:rsidR="002E64AB" w:rsidRPr="009222C2" w:rsidRDefault="002E64AB" w:rsidP="00E5354A">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Application of the integrated blockchain technology [1,2] in </w:t>
      </w:r>
      <w:r w:rsidR="000317B1">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commercial bank enables in timeliness manner consider and concentrate diverse information within the margins of distributed data-processing center.</w:t>
      </w:r>
    </w:p>
    <w:p w:rsidR="0027408F" w:rsidRPr="009222C2" w:rsidRDefault="0027408F" w:rsidP="00E5354A">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It is necessary to say that the blockchain technology [5] for the banking sector applications is relatively new which up to the present is in implemen</w:t>
      </w:r>
      <w:r w:rsidR="006D138B">
        <w:rPr>
          <w:rFonts w:ascii="Times New Roman" w:hAnsi="Times New Roman" w:cs="Times New Roman"/>
          <w:sz w:val="28"/>
          <w:szCs w:val="28"/>
          <w:lang w:val="en-US"/>
        </w:rPr>
        <w:t xml:space="preserve">tation, </w:t>
      </w:r>
      <w:r w:rsidRPr="009222C2">
        <w:rPr>
          <w:rFonts w:ascii="Times New Roman" w:hAnsi="Times New Roman" w:cs="Times New Roman"/>
          <w:sz w:val="28"/>
          <w:szCs w:val="28"/>
          <w:lang w:val="en-US"/>
        </w:rPr>
        <w:t>figure 7.</w:t>
      </w:r>
    </w:p>
    <w:p w:rsidR="00582469" w:rsidRPr="009222C2" w:rsidRDefault="002F1235" w:rsidP="00E5354A">
      <w:pPr>
        <w:jc w:val="center"/>
        <w:rPr>
          <w:rFonts w:ascii="Times New Roman" w:hAnsi="Times New Roman" w:cs="Times New Roman"/>
          <w:noProof/>
          <w:sz w:val="24"/>
          <w:szCs w:val="24"/>
          <w:lang w:eastAsia="ru-RU"/>
        </w:rPr>
      </w:pPr>
      <w:r w:rsidRPr="009222C2">
        <w:rPr>
          <w:rFonts w:ascii="Times New Roman" w:hAnsi="Times New Roman" w:cs="Times New Roman"/>
        </w:rPr>
        <w:object w:dxaOrig="10050" w:dyaOrig="5881">
          <v:shape id="_x0000_i1029" type="#_x0000_t75" style="width:455.5pt;height:265.5pt" o:ole="">
            <v:imagedata r:id="rId16" o:title=""/>
          </v:shape>
          <o:OLEObject Type="Embed" ProgID="Visio.Drawing.15" ShapeID="_x0000_i1029" DrawAspect="Content" ObjectID="_1573477867" r:id="rId17"/>
        </w:object>
      </w:r>
    </w:p>
    <w:p w:rsidR="006A4856" w:rsidRPr="009222C2" w:rsidRDefault="006A4856" w:rsidP="006A4856">
      <w:pPr>
        <w:spacing w:after="0" w:line="360" w:lineRule="auto"/>
        <w:jc w:val="center"/>
        <w:rPr>
          <w:rFonts w:ascii="Times New Roman" w:hAnsi="Times New Roman" w:cs="Times New Roman"/>
          <w:noProof/>
          <w:sz w:val="20"/>
          <w:szCs w:val="24"/>
          <w:lang w:val="en-US" w:eastAsia="ru-RU"/>
        </w:rPr>
      </w:pPr>
      <w:r w:rsidRPr="009222C2">
        <w:rPr>
          <w:rFonts w:ascii="Times New Roman" w:hAnsi="Times New Roman" w:cs="Times New Roman"/>
          <w:noProof/>
          <w:sz w:val="20"/>
          <w:szCs w:val="24"/>
          <w:lang w:val="en-US" w:eastAsia="ru-RU"/>
        </w:rPr>
        <w:t>Figu</w:t>
      </w:r>
      <w:r w:rsidR="005D562A">
        <w:rPr>
          <w:rFonts w:ascii="Times New Roman" w:hAnsi="Times New Roman" w:cs="Times New Roman"/>
          <w:noProof/>
          <w:sz w:val="20"/>
          <w:szCs w:val="24"/>
          <w:lang w:val="en-US" w:eastAsia="ru-RU"/>
        </w:rPr>
        <w:t>re 7. Dynamics of blockchain-tec</w:t>
      </w:r>
      <w:r w:rsidRPr="009222C2">
        <w:rPr>
          <w:rFonts w:ascii="Times New Roman" w:hAnsi="Times New Roman" w:cs="Times New Roman"/>
          <w:noProof/>
          <w:sz w:val="20"/>
          <w:szCs w:val="24"/>
          <w:lang w:val="en-US" w:eastAsia="ru-RU"/>
        </w:rPr>
        <w:t>hology implementation in the ba</w:t>
      </w:r>
      <w:r w:rsidR="005D562A">
        <w:rPr>
          <w:rFonts w:ascii="Times New Roman" w:hAnsi="Times New Roman" w:cs="Times New Roman"/>
          <w:noProof/>
          <w:sz w:val="20"/>
          <w:szCs w:val="24"/>
          <w:lang w:val="en-US" w:eastAsia="ru-RU"/>
        </w:rPr>
        <w:t xml:space="preserve">nking sector in 2015-2017 </w:t>
      </w:r>
    </w:p>
    <w:p w:rsidR="00FB6A00" w:rsidRPr="009222C2" w:rsidRDefault="00FB6A00"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Blockchain [1,5] (from the English blockchain — "a circuit</w:t>
      </w:r>
      <w:r w:rsidR="00262074" w:rsidRPr="009222C2">
        <w:rPr>
          <w:rFonts w:ascii="Times New Roman" w:hAnsi="Times New Roman" w:cs="Times New Roman"/>
          <w:sz w:val="28"/>
          <w:szCs w:val="28"/>
          <w:lang w:val="en-US"/>
        </w:rPr>
        <w:t xml:space="preserve"> of blocks</w:t>
      </w:r>
      <w:r w:rsidR="00DC31F0">
        <w:rPr>
          <w:rFonts w:ascii="Times New Roman" w:hAnsi="Times New Roman" w:cs="Times New Roman"/>
          <w:sz w:val="28"/>
          <w:szCs w:val="28"/>
          <w:lang w:val="en-US"/>
        </w:rPr>
        <w:t>") is</w:t>
      </w:r>
      <w:r w:rsidRPr="009222C2">
        <w:rPr>
          <w:rFonts w:ascii="Times New Roman" w:hAnsi="Times New Roman" w:cs="Times New Roman"/>
          <w:sz w:val="28"/>
          <w:szCs w:val="28"/>
          <w:lang w:val="en-US"/>
        </w:rPr>
        <w:t xml:space="preserve"> the technology of distributed databases based on permanently prolongable chain of records. It is s</w:t>
      </w:r>
      <w:r w:rsidR="00262074" w:rsidRPr="009222C2">
        <w:rPr>
          <w:rFonts w:ascii="Times New Roman" w:hAnsi="Times New Roman" w:cs="Times New Roman"/>
          <w:sz w:val="28"/>
          <w:szCs w:val="28"/>
          <w:lang w:val="en-US"/>
        </w:rPr>
        <w:t>ustainable</w:t>
      </w:r>
      <w:r w:rsidRPr="009222C2">
        <w:rPr>
          <w:rFonts w:ascii="Times New Roman" w:hAnsi="Times New Roman" w:cs="Times New Roman"/>
          <w:sz w:val="28"/>
          <w:szCs w:val="28"/>
          <w:lang w:val="en-US"/>
        </w:rPr>
        <w:t xml:space="preserve"> against falsification, revising, cracking and theft of information.</w:t>
      </w:r>
    </w:p>
    <w:p w:rsidR="00D37034" w:rsidRPr="009222C2" w:rsidRDefault="00D37034"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Nowadays</w:t>
      </w:r>
      <w:r w:rsidR="00D1470D">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w:t>
      </w:r>
      <w:r w:rsidR="00167C28" w:rsidRPr="009222C2">
        <w:rPr>
          <w:rFonts w:ascii="Times New Roman" w:hAnsi="Times New Roman" w:cs="Times New Roman"/>
          <w:sz w:val="28"/>
          <w:szCs w:val="28"/>
          <w:lang w:val="en-US"/>
        </w:rPr>
        <w:t xml:space="preserve">applying new business models </w:t>
      </w:r>
      <w:r w:rsidRPr="009222C2">
        <w:rPr>
          <w:rFonts w:ascii="Times New Roman" w:hAnsi="Times New Roman" w:cs="Times New Roman"/>
          <w:sz w:val="28"/>
          <w:szCs w:val="28"/>
          <w:lang w:val="en-US"/>
        </w:rPr>
        <w:t>on the basis of the commercial organizations</w:t>
      </w:r>
      <w:r w:rsidR="00D1470D">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the specialized consortia</w:t>
      </w:r>
      <w:r w:rsidR="00D1470D">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w:t>
      </w:r>
      <w:r w:rsidR="00167C28" w:rsidRPr="009222C2">
        <w:rPr>
          <w:rFonts w:ascii="Times New Roman" w:hAnsi="Times New Roman" w:cs="Times New Roman"/>
          <w:sz w:val="28"/>
          <w:szCs w:val="28"/>
          <w:lang w:val="en-US"/>
        </w:rPr>
        <w:t>aimed at</w:t>
      </w:r>
      <w:r w:rsidRPr="009222C2">
        <w:rPr>
          <w:rFonts w:ascii="Times New Roman" w:hAnsi="Times New Roman" w:cs="Times New Roman"/>
          <w:sz w:val="28"/>
          <w:szCs w:val="28"/>
          <w:lang w:val="en-US"/>
        </w:rPr>
        <w:t xml:space="preserve"> integra</w:t>
      </w:r>
      <w:r w:rsidR="00167C28" w:rsidRPr="009222C2">
        <w:rPr>
          <w:rFonts w:ascii="Times New Roman" w:hAnsi="Times New Roman" w:cs="Times New Roman"/>
          <w:sz w:val="28"/>
          <w:szCs w:val="28"/>
          <w:lang w:val="en-US"/>
        </w:rPr>
        <w:t>tion of efforts and increasing</w:t>
      </w:r>
      <w:r w:rsidRPr="009222C2">
        <w:rPr>
          <w:rFonts w:ascii="Times New Roman" w:hAnsi="Times New Roman" w:cs="Times New Roman"/>
          <w:sz w:val="28"/>
          <w:szCs w:val="28"/>
          <w:lang w:val="en-US"/>
        </w:rPr>
        <w:t xml:space="preserve"> in efficiency of </w:t>
      </w:r>
      <w:r w:rsidR="00167C28" w:rsidRPr="009222C2">
        <w:rPr>
          <w:rFonts w:ascii="Times New Roman" w:hAnsi="Times New Roman" w:cs="Times New Roman"/>
          <w:sz w:val="28"/>
          <w:szCs w:val="28"/>
          <w:lang w:val="en-US"/>
        </w:rPr>
        <w:t xml:space="preserve">blockchain </w:t>
      </w:r>
      <w:r w:rsidRPr="009222C2">
        <w:rPr>
          <w:rFonts w:ascii="Times New Roman" w:hAnsi="Times New Roman" w:cs="Times New Roman"/>
          <w:sz w:val="28"/>
          <w:szCs w:val="28"/>
          <w:lang w:val="en-US"/>
        </w:rPr>
        <w:t xml:space="preserve">technology </w:t>
      </w:r>
      <w:r w:rsidR="00167C28" w:rsidRPr="009222C2">
        <w:rPr>
          <w:rFonts w:ascii="Times New Roman" w:hAnsi="Times New Roman" w:cs="Times New Roman"/>
          <w:sz w:val="28"/>
          <w:szCs w:val="28"/>
          <w:lang w:val="en-US"/>
        </w:rPr>
        <w:t xml:space="preserve">applied at </w:t>
      </w:r>
      <w:r w:rsidRPr="009222C2">
        <w:rPr>
          <w:rFonts w:ascii="Times New Roman" w:hAnsi="Times New Roman" w:cs="Times New Roman"/>
          <w:sz w:val="28"/>
          <w:szCs w:val="28"/>
          <w:lang w:val="en-US"/>
        </w:rPr>
        <w:t xml:space="preserve">commercial banks, especially from the </w:t>
      </w:r>
      <w:r w:rsidR="00167C28" w:rsidRPr="009222C2">
        <w:rPr>
          <w:rFonts w:ascii="Times New Roman" w:hAnsi="Times New Roman" w:cs="Times New Roman"/>
          <w:sz w:val="28"/>
          <w:szCs w:val="28"/>
          <w:lang w:val="en-US"/>
        </w:rPr>
        <w:t xml:space="preserve">development of modern IT infrastructure </w:t>
      </w:r>
      <w:r w:rsidRPr="009222C2">
        <w:rPr>
          <w:rFonts w:ascii="Times New Roman" w:hAnsi="Times New Roman" w:cs="Times New Roman"/>
          <w:sz w:val="28"/>
          <w:szCs w:val="28"/>
          <w:lang w:val="en-US"/>
        </w:rPr>
        <w:t>point of view [8]</w:t>
      </w:r>
      <w:r w:rsidR="00A40F4A" w:rsidRPr="009222C2">
        <w:rPr>
          <w:rFonts w:ascii="Times New Roman" w:hAnsi="Times New Roman" w:cs="Times New Roman"/>
          <w:sz w:val="28"/>
          <w:szCs w:val="28"/>
          <w:lang w:val="en-US"/>
        </w:rPr>
        <w:t xml:space="preserve"> are formed.</w:t>
      </w:r>
    </w:p>
    <w:p w:rsidR="00CF7EF4" w:rsidRPr="009222C2" w:rsidRDefault="00CF7EF4" w:rsidP="00A10012">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In 2015</w:t>
      </w:r>
      <w:r w:rsidR="003652B8">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45 largest international banks have created the consortium "R3" which is engaged in </w:t>
      </w:r>
      <w:r w:rsidR="003652B8">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 xml:space="preserve">development of blockchain technology application in the financial sector. </w:t>
      </w:r>
    </w:p>
    <w:p w:rsidR="00BC4BB2" w:rsidRPr="009222C2" w:rsidRDefault="00BC4BB2" w:rsidP="00A10012">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Until the end of 2017 80% of world credit institutions are planning to implement technology of the distributed registers in their activity.</w:t>
      </w:r>
    </w:p>
    <w:p w:rsidR="00D21FF4" w:rsidRPr="009222C2" w:rsidRDefault="00D21FF4"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The possible sphere of blockchain technology application in </w:t>
      </w:r>
      <w:r w:rsidR="00FA432D">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 xml:space="preserve">commercial structures is </w:t>
      </w:r>
      <w:r w:rsidR="00FA432D">
        <w:rPr>
          <w:rFonts w:ascii="Times New Roman" w:hAnsi="Times New Roman" w:cs="Times New Roman"/>
          <w:sz w:val="28"/>
          <w:szCs w:val="28"/>
          <w:lang w:val="en-US"/>
        </w:rPr>
        <w:t>a technology of user</w:t>
      </w:r>
      <w:r w:rsidRPr="009222C2">
        <w:rPr>
          <w:rFonts w:ascii="Times New Roman" w:hAnsi="Times New Roman" w:cs="Times New Roman"/>
          <w:sz w:val="28"/>
          <w:szCs w:val="28"/>
          <w:lang w:val="en-US"/>
        </w:rPr>
        <w:t xml:space="preserve"> identification in a distributed database that is especially relevant for carrying out transactions with mini-and micro payments.</w:t>
      </w:r>
    </w:p>
    <w:p w:rsidR="00F47062" w:rsidRPr="009222C2" w:rsidRDefault="00F47062"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Identification of users is especially demanded in relation to necessity of monitoring of suspicious operations in the sphere of AML/CFT.</w:t>
      </w:r>
    </w:p>
    <w:p w:rsidR="006414F8" w:rsidRPr="009222C2" w:rsidRDefault="00F47062" w:rsidP="001C6089">
      <w:pPr>
        <w:pStyle w:val="2"/>
        <w:tabs>
          <w:tab w:val="left" w:pos="426"/>
        </w:tabs>
        <w:spacing w:before="0" w:line="360" w:lineRule="auto"/>
        <w:jc w:val="both"/>
        <w:rPr>
          <w:rFonts w:ascii="Times New Roman" w:hAnsi="Times New Roman" w:cs="Times New Roman"/>
          <w:color w:val="000000" w:themeColor="text1"/>
          <w:sz w:val="28"/>
          <w:szCs w:val="28"/>
          <w:lang w:val="en-US"/>
        </w:rPr>
      </w:pPr>
      <w:bookmarkStart w:id="4" w:name="_Toc498607606"/>
      <w:r w:rsidRPr="009222C2">
        <w:rPr>
          <w:rFonts w:ascii="Times New Roman" w:hAnsi="Times New Roman" w:cs="Times New Roman"/>
          <w:color w:val="000000" w:themeColor="text1"/>
          <w:sz w:val="28"/>
          <w:szCs w:val="28"/>
          <w:lang w:val="en-US"/>
        </w:rPr>
        <w:lastRenderedPageBreak/>
        <w:t>Results</w:t>
      </w:r>
      <w:bookmarkEnd w:id="4"/>
    </w:p>
    <w:p w:rsidR="00BE717F" w:rsidRPr="009222C2" w:rsidRDefault="00BE717F"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Therefore, a perspective task in the context of </w:t>
      </w:r>
      <w:r w:rsidR="00CB6FFC" w:rsidRPr="009222C2">
        <w:rPr>
          <w:rFonts w:ascii="Times New Roman" w:hAnsi="Times New Roman" w:cs="Times New Roman"/>
          <w:sz w:val="28"/>
          <w:szCs w:val="28"/>
          <w:lang w:val="en-US"/>
        </w:rPr>
        <w:t>blockchain technology implementation</w:t>
      </w:r>
      <w:r w:rsidRPr="009222C2">
        <w:rPr>
          <w:rFonts w:ascii="Times New Roman" w:hAnsi="Times New Roman" w:cs="Times New Roman"/>
          <w:sz w:val="28"/>
          <w:szCs w:val="28"/>
          <w:lang w:val="en-US"/>
        </w:rPr>
        <w:t xml:space="preserve"> in </w:t>
      </w:r>
      <w:r w:rsidR="0097260F">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 xml:space="preserve">commercial bank is </w:t>
      </w:r>
      <w:r w:rsidR="0097260F">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 xml:space="preserve">creation of the reliable procedure of identification of </w:t>
      </w:r>
      <w:r w:rsidR="00CB6FFC" w:rsidRPr="009222C2">
        <w:rPr>
          <w:rFonts w:ascii="Times New Roman" w:hAnsi="Times New Roman" w:cs="Times New Roman"/>
          <w:sz w:val="28"/>
          <w:szCs w:val="28"/>
          <w:lang w:val="en-US"/>
        </w:rPr>
        <w:t xml:space="preserve">bank </w:t>
      </w:r>
      <w:r w:rsidRPr="009222C2">
        <w:rPr>
          <w:rFonts w:ascii="Times New Roman" w:hAnsi="Times New Roman" w:cs="Times New Roman"/>
          <w:sz w:val="28"/>
          <w:szCs w:val="28"/>
          <w:lang w:val="en-US"/>
        </w:rPr>
        <w:t>cli</w:t>
      </w:r>
      <w:r w:rsidR="00CB6FFC" w:rsidRPr="009222C2">
        <w:rPr>
          <w:rFonts w:ascii="Times New Roman" w:hAnsi="Times New Roman" w:cs="Times New Roman"/>
          <w:sz w:val="28"/>
          <w:szCs w:val="28"/>
          <w:lang w:val="en-US"/>
        </w:rPr>
        <w:t>ents</w:t>
      </w:r>
      <w:r w:rsidR="0097260F">
        <w:rPr>
          <w:rFonts w:ascii="Times New Roman" w:hAnsi="Times New Roman" w:cs="Times New Roman"/>
          <w:sz w:val="28"/>
          <w:szCs w:val="28"/>
          <w:lang w:val="en-US"/>
        </w:rPr>
        <w:t>, allowing</w:t>
      </w:r>
      <w:r w:rsidRPr="009222C2">
        <w:rPr>
          <w:rFonts w:ascii="Times New Roman" w:hAnsi="Times New Roman" w:cs="Times New Roman"/>
          <w:sz w:val="28"/>
          <w:szCs w:val="28"/>
          <w:lang w:val="en-US"/>
        </w:rPr>
        <w:t xml:space="preserve"> </w:t>
      </w:r>
      <w:r w:rsidR="0097260F">
        <w:rPr>
          <w:rFonts w:ascii="Times New Roman" w:hAnsi="Times New Roman" w:cs="Times New Roman"/>
          <w:sz w:val="28"/>
          <w:szCs w:val="28"/>
          <w:lang w:val="en-US"/>
        </w:rPr>
        <w:t xml:space="preserve">potential </w:t>
      </w:r>
      <w:r w:rsidR="00CB6FFC" w:rsidRPr="009222C2">
        <w:rPr>
          <w:rFonts w:ascii="Times New Roman" w:hAnsi="Times New Roman" w:cs="Times New Roman"/>
          <w:sz w:val="28"/>
          <w:szCs w:val="28"/>
          <w:lang w:val="en-US"/>
        </w:rPr>
        <w:t>decrease</w:t>
      </w:r>
      <w:r w:rsidRPr="009222C2">
        <w:rPr>
          <w:rFonts w:ascii="Times New Roman" w:hAnsi="Times New Roman" w:cs="Times New Roman"/>
          <w:sz w:val="28"/>
          <w:szCs w:val="28"/>
          <w:lang w:val="en-US"/>
        </w:rPr>
        <w:t xml:space="preserve"> </w:t>
      </w:r>
      <w:r w:rsidR="0097260F">
        <w:rPr>
          <w:rFonts w:ascii="Times New Roman" w:hAnsi="Times New Roman" w:cs="Times New Roman"/>
          <w:sz w:val="28"/>
          <w:szCs w:val="28"/>
          <w:lang w:val="en-US"/>
        </w:rPr>
        <w:t xml:space="preserve">of </w:t>
      </w:r>
      <w:r w:rsidRPr="009222C2">
        <w:rPr>
          <w:rFonts w:ascii="Times New Roman" w:hAnsi="Times New Roman" w:cs="Times New Roman"/>
          <w:sz w:val="28"/>
          <w:szCs w:val="28"/>
          <w:lang w:val="en-US"/>
        </w:rPr>
        <w:t xml:space="preserve">the </w:t>
      </w:r>
      <w:r w:rsidR="0097260F">
        <w:rPr>
          <w:rFonts w:ascii="Times New Roman" w:hAnsi="Times New Roman" w:cs="Times New Roman"/>
          <w:sz w:val="28"/>
          <w:szCs w:val="28"/>
          <w:lang w:val="en-US"/>
        </w:rPr>
        <w:t xml:space="preserve">amount of user </w:t>
      </w:r>
      <w:r w:rsidR="00CB6FFC" w:rsidRPr="009222C2">
        <w:rPr>
          <w:rFonts w:ascii="Times New Roman" w:hAnsi="Times New Roman" w:cs="Times New Roman"/>
          <w:sz w:val="28"/>
          <w:szCs w:val="28"/>
          <w:lang w:val="en-US"/>
        </w:rPr>
        <w:t>verifications</w:t>
      </w:r>
      <w:r w:rsidRPr="009222C2">
        <w:rPr>
          <w:rFonts w:ascii="Times New Roman" w:hAnsi="Times New Roman" w:cs="Times New Roman"/>
          <w:sz w:val="28"/>
          <w:szCs w:val="28"/>
          <w:lang w:val="en-US"/>
        </w:rPr>
        <w:t xml:space="preserve"> </w:t>
      </w:r>
      <w:r w:rsidR="00CB6FFC" w:rsidRPr="009222C2">
        <w:rPr>
          <w:rFonts w:ascii="Times New Roman" w:hAnsi="Times New Roman" w:cs="Times New Roman"/>
          <w:sz w:val="28"/>
          <w:szCs w:val="28"/>
          <w:lang w:val="en-US"/>
        </w:rPr>
        <w:t>during</w:t>
      </w:r>
      <w:r w:rsidRPr="009222C2">
        <w:rPr>
          <w:rFonts w:ascii="Times New Roman" w:hAnsi="Times New Roman" w:cs="Times New Roman"/>
          <w:sz w:val="28"/>
          <w:szCs w:val="28"/>
          <w:lang w:val="en-US"/>
        </w:rPr>
        <w:t xml:space="preserve"> </w:t>
      </w:r>
      <w:r w:rsidR="00CB6FFC" w:rsidRPr="009222C2">
        <w:rPr>
          <w:rFonts w:ascii="Times New Roman" w:hAnsi="Times New Roman" w:cs="Times New Roman"/>
          <w:sz w:val="28"/>
          <w:szCs w:val="28"/>
          <w:lang w:val="en-US"/>
        </w:rPr>
        <w:t>multiple</w:t>
      </w:r>
      <w:r w:rsidRPr="009222C2">
        <w:rPr>
          <w:rFonts w:ascii="Times New Roman" w:hAnsi="Times New Roman" w:cs="Times New Roman"/>
          <w:sz w:val="28"/>
          <w:szCs w:val="28"/>
          <w:lang w:val="en-US"/>
        </w:rPr>
        <w:t xml:space="preserve"> </w:t>
      </w:r>
      <w:r w:rsidR="00CB6FFC" w:rsidRPr="009222C2">
        <w:rPr>
          <w:rFonts w:ascii="Times New Roman" w:hAnsi="Times New Roman" w:cs="Times New Roman"/>
          <w:sz w:val="28"/>
          <w:szCs w:val="28"/>
          <w:lang w:val="en-US"/>
        </w:rPr>
        <w:t>requests</w:t>
      </w:r>
      <w:r w:rsidRPr="009222C2">
        <w:rPr>
          <w:rFonts w:ascii="Times New Roman" w:hAnsi="Times New Roman" w:cs="Times New Roman"/>
          <w:sz w:val="28"/>
          <w:szCs w:val="28"/>
          <w:lang w:val="en-US"/>
        </w:rPr>
        <w:t xml:space="preserve"> to </w:t>
      </w:r>
      <w:r w:rsidR="00EE3E8F">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 xml:space="preserve">credit </w:t>
      </w:r>
      <w:r w:rsidR="00CB6FFC" w:rsidRPr="009222C2">
        <w:rPr>
          <w:rFonts w:ascii="Times New Roman" w:hAnsi="Times New Roman" w:cs="Times New Roman"/>
          <w:sz w:val="28"/>
          <w:szCs w:val="28"/>
          <w:lang w:val="en-US"/>
        </w:rPr>
        <w:t>organization</w:t>
      </w:r>
      <w:r w:rsidRPr="009222C2">
        <w:rPr>
          <w:rFonts w:ascii="Times New Roman" w:hAnsi="Times New Roman" w:cs="Times New Roman"/>
          <w:sz w:val="28"/>
          <w:szCs w:val="28"/>
          <w:lang w:val="en-US"/>
        </w:rPr>
        <w:t>.</w:t>
      </w:r>
    </w:p>
    <w:p w:rsidR="00847BAE" w:rsidRPr="009222C2" w:rsidRDefault="0061140E"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Verification of the client </w:t>
      </w:r>
      <w:r w:rsidR="00EE362F">
        <w:rPr>
          <w:rFonts w:ascii="Times New Roman" w:hAnsi="Times New Roman" w:cs="Times New Roman"/>
          <w:sz w:val="28"/>
          <w:szCs w:val="28"/>
          <w:lang w:val="en-US"/>
        </w:rPr>
        <w:t xml:space="preserve">by tens and hundreds of banks, </w:t>
      </w:r>
      <w:r w:rsidRPr="009222C2">
        <w:rPr>
          <w:rFonts w:ascii="Times New Roman" w:hAnsi="Times New Roman" w:cs="Times New Roman"/>
          <w:sz w:val="28"/>
          <w:szCs w:val="28"/>
          <w:lang w:val="en-US"/>
        </w:rPr>
        <w:t xml:space="preserve">participants of </w:t>
      </w:r>
      <w:r w:rsidR="00EE362F">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system</w:t>
      </w:r>
      <w:r w:rsidR="00EE362F">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could </w:t>
      </w:r>
      <w:r w:rsidR="00EE362F" w:rsidRPr="009222C2">
        <w:rPr>
          <w:rFonts w:ascii="Times New Roman" w:hAnsi="Times New Roman" w:cs="Times New Roman"/>
          <w:sz w:val="28"/>
          <w:szCs w:val="28"/>
          <w:lang w:val="en-US"/>
        </w:rPr>
        <w:t xml:space="preserve">automatically </w:t>
      </w:r>
      <w:r w:rsidRPr="009222C2">
        <w:rPr>
          <w:rFonts w:ascii="Times New Roman" w:hAnsi="Times New Roman" w:cs="Times New Roman"/>
          <w:sz w:val="28"/>
          <w:szCs w:val="28"/>
          <w:lang w:val="en-US"/>
        </w:rPr>
        <w:t xml:space="preserve">simplify it for other participants by using </w:t>
      </w:r>
      <w:r w:rsidR="00EE362F">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 xml:space="preserve">blockchain. </w:t>
      </w:r>
      <w:r w:rsidR="00EE362F">
        <w:rPr>
          <w:rFonts w:ascii="Times New Roman" w:hAnsi="Times New Roman" w:cs="Times New Roman"/>
          <w:sz w:val="28"/>
          <w:szCs w:val="28"/>
          <w:lang w:val="en-US"/>
        </w:rPr>
        <w:t xml:space="preserve">In </w:t>
      </w:r>
      <w:r w:rsidR="00847BAE" w:rsidRPr="009222C2">
        <w:rPr>
          <w:rFonts w:ascii="Times New Roman" w:hAnsi="Times New Roman" w:cs="Times New Roman"/>
          <w:sz w:val="28"/>
          <w:szCs w:val="28"/>
          <w:lang w:val="en-US"/>
        </w:rPr>
        <w:t xml:space="preserve">figure 8 the set of the operations which are carried out by </w:t>
      </w:r>
      <w:r w:rsidR="00314118">
        <w:rPr>
          <w:rFonts w:ascii="Times New Roman" w:hAnsi="Times New Roman" w:cs="Times New Roman"/>
          <w:sz w:val="28"/>
          <w:szCs w:val="28"/>
          <w:lang w:val="en-US"/>
        </w:rPr>
        <w:t xml:space="preserve">the </w:t>
      </w:r>
      <w:r w:rsidR="00847BAE" w:rsidRPr="009222C2">
        <w:rPr>
          <w:rFonts w:ascii="Times New Roman" w:hAnsi="Times New Roman" w:cs="Times New Roman"/>
          <w:sz w:val="28"/>
          <w:szCs w:val="28"/>
          <w:lang w:val="en-US"/>
        </w:rPr>
        <w:t>services of commercial banks on the basis of blockchain technology and without results of its implementation is presented.</w:t>
      </w:r>
    </w:p>
    <w:p w:rsidR="00242D70" w:rsidRPr="009222C2" w:rsidRDefault="00B42226" w:rsidP="00242D70">
      <w:pPr>
        <w:spacing w:after="0" w:line="360" w:lineRule="auto"/>
        <w:jc w:val="center"/>
        <w:rPr>
          <w:rFonts w:ascii="Times New Roman" w:hAnsi="Times New Roman" w:cs="Times New Roman"/>
        </w:rPr>
      </w:pPr>
      <w:r w:rsidRPr="009222C2">
        <w:rPr>
          <w:rFonts w:ascii="Times New Roman" w:hAnsi="Times New Roman" w:cs="Times New Roman"/>
        </w:rPr>
        <w:object w:dxaOrig="12945" w:dyaOrig="7350">
          <v:shape id="_x0000_i1030" type="#_x0000_t75" style="width:481.5pt;height:273.5pt" o:ole="">
            <v:imagedata r:id="rId18" o:title=""/>
          </v:shape>
          <o:OLEObject Type="Embed" ProgID="Visio.Drawing.15" ShapeID="_x0000_i1030" DrawAspect="Content" ObjectID="_1573477868" r:id="rId19"/>
        </w:object>
      </w:r>
    </w:p>
    <w:p w:rsidR="00BD07EA" w:rsidRPr="009222C2" w:rsidRDefault="00BD07EA" w:rsidP="00BD07EA">
      <w:pPr>
        <w:spacing w:after="0" w:line="360" w:lineRule="auto"/>
        <w:jc w:val="center"/>
        <w:rPr>
          <w:rFonts w:ascii="Times New Roman" w:hAnsi="Times New Roman" w:cs="Times New Roman"/>
          <w:sz w:val="20"/>
          <w:szCs w:val="24"/>
          <w:lang w:val="en-US"/>
        </w:rPr>
      </w:pPr>
      <w:r w:rsidRPr="009222C2">
        <w:rPr>
          <w:rFonts w:ascii="Times New Roman" w:hAnsi="Times New Roman" w:cs="Times New Roman"/>
          <w:sz w:val="20"/>
          <w:szCs w:val="24"/>
          <w:lang w:val="en-US"/>
        </w:rPr>
        <w:t xml:space="preserve">Figure 8. The list of the operations which are carried out in </w:t>
      </w:r>
      <w:r w:rsidR="00EA46BD">
        <w:rPr>
          <w:rFonts w:ascii="Times New Roman" w:hAnsi="Times New Roman" w:cs="Times New Roman"/>
          <w:sz w:val="20"/>
          <w:szCs w:val="24"/>
          <w:lang w:val="en-US"/>
        </w:rPr>
        <w:t xml:space="preserve">a </w:t>
      </w:r>
      <w:r w:rsidRPr="009222C2">
        <w:rPr>
          <w:rFonts w:ascii="Times New Roman" w:hAnsi="Times New Roman" w:cs="Times New Roman"/>
          <w:sz w:val="20"/>
          <w:szCs w:val="24"/>
          <w:lang w:val="en-US"/>
        </w:rPr>
        <w:t>commercial bank using blockchain technology and without its application</w:t>
      </w:r>
    </w:p>
    <w:p w:rsidR="00C50D62" w:rsidRPr="009222C2" w:rsidRDefault="00C50D62" w:rsidP="004500F1">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In case of </w:t>
      </w:r>
      <w:r w:rsidR="00EA46BD" w:rsidRPr="009222C2">
        <w:rPr>
          <w:rFonts w:ascii="Times New Roman" w:hAnsi="Times New Roman" w:cs="Times New Roman"/>
          <w:sz w:val="28"/>
          <w:szCs w:val="28"/>
          <w:lang w:val="en-US"/>
        </w:rPr>
        <w:t xml:space="preserve">blockchain technology </w:t>
      </w:r>
      <w:r w:rsidR="00EA46BD">
        <w:rPr>
          <w:rFonts w:ascii="Times New Roman" w:hAnsi="Times New Roman" w:cs="Times New Roman"/>
          <w:sz w:val="28"/>
          <w:szCs w:val="28"/>
          <w:lang w:val="en-US"/>
        </w:rPr>
        <w:t>used</w:t>
      </w:r>
      <w:r w:rsidRPr="009222C2">
        <w:rPr>
          <w:rFonts w:ascii="Times New Roman" w:hAnsi="Times New Roman" w:cs="Times New Roman"/>
          <w:sz w:val="28"/>
          <w:szCs w:val="28"/>
          <w:lang w:val="en-US"/>
        </w:rPr>
        <w:t xml:space="preserve"> by</w:t>
      </w:r>
      <w:r w:rsidR="00EA46BD">
        <w:rPr>
          <w:rFonts w:ascii="Times New Roman" w:hAnsi="Times New Roman" w:cs="Times New Roman"/>
          <w:sz w:val="28"/>
          <w:szCs w:val="28"/>
          <w:lang w:val="en-US"/>
        </w:rPr>
        <w:t xml:space="preserve"> a</w:t>
      </w:r>
      <w:r w:rsidRPr="009222C2">
        <w:rPr>
          <w:rFonts w:ascii="Times New Roman" w:hAnsi="Times New Roman" w:cs="Times New Roman"/>
          <w:sz w:val="28"/>
          <w:szCs w:val="28"/>
          <w:lang w:val="en-US"/>
        </w:rPr>
        <w:t xml:space="preserve"> commercial organization verification of the client by several credit institutions will allow to significantly reduce risks of performance of </w:t>
      </w:r>
      <w:r w:rsidR="00EA46BD">
        <w:rPr>
          <w:rFonts w:ascii="Times New Roman" w:hAnsi="Times New Roman" w:cs="Times New Roman"/>
          <w:sz w:val="28"/>
          <w:szCs w:val="28"/>
          <w:lang w:val="en-US"/>
        </w:rPr>
        <w:t>suspicious</w:t>
      </w:r>
      <w:r w:rsidRPr="009222C2">
        <w:rPr>
          <w:rFonts w:ascii="Times New Roman" w:hAnsi="Times New Roman" w:cs="Times New Roman"/>
          <w:sz w:val="28"/>
          <w:szCs w:val="28"/>
          <w:lang w:val="en-US"/>
        </w:rPr>
        <w:t xml:space="preserve"> operations with financial means.</w:t>
      </w:r>
    </w:p>
    <w:p w:rsidR="00380343" w:rsidRPr="009222C2" w:rsidRDefault="00380343" w:rsidP="00751754">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At the same time it is possible to optimize organizational structure of the banking sector, having reduced the number of affiliated offices of </w:t>
      </w:r>
      <w:r w:rsidR="00DC2DEF">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commercial banks.</w:t>
      </w:r>
    </w:p>
    <w:p w:rsidR="00625B81" w:rsidRPr="009222C2" w:rsidRDefault="00625B81" w:rsidP="00751754">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The scheme of optimization of functioning of commercial bank structure without blockchain technology and with its a</w:t>
      </w:r>
      <w:r w:rsidR="0045637F">
        <w:rPr>
          <w:rFonts w:ascii="Times New Roman" w:hAnsi="Times New Roman" w:cs="Times New Roman"/>
          <w:sz w:val="28"/>
          <w:szCs w:val="28"/>
          <w:lang w:val="en-US"/>
        </w:rPr>
        <w:t xml:space="preserve">pplication, is presented in </w:t>
      </w:r>
      <w:r w:rsidRPr="009222C2">
        <w:rPr>
          <w:rFonts w:ascii="Times New Roman" w:hAnsi="Times New Roman" w:cs="Times New Roman"/>
          <w:sz w:val="28"/>
          <w:szCs w:val="28"/>
          <w:lang w:val="en-US"/>
        </w:rPr>
        <w:t>figure 9.</w:t>
      </w:r>
    </w:p>
    <w:p w:rsidR="001F3BE9" w:rsidRPr="009222C2" w:rsidRDefault="0045637F" w:rsidP="004842DE">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By u</w:t>
      </w:r>
      <w:r w:rsidR="004842DE" w:rsidRPr="009222C2">
        <w:rPr>
          <w:rFonts w:ascii="Times New Roman" w:hAnsi="Times New Roman" w:cs="Times New Roman"/>
          <w:sz w:val="28"/>
          <w:szCs w:val="28"/>
          <w:lang w:val="en-US"/>
        </w:rPr>
        <w:t>sing blockchain technology for commercial bank it is possible to gain positive economic effect in the following directions [8]:</w:t>
      </w:r>
      <w:r w:rsidR="00751754" w:rsidRPr="009222C2">
        <w:rPr>
          <w:rFonts w:ascii="Times New Roman" w:hAnsi="Times New Roman" w:cs="Times New Roman"/>
          <w:sz w:val="28"/>
          <w:szCs w:val="28"/>
          <w:lang w:val="en-US"/>
        </w:rPr>
        <w:t xml:space="preserve"> </w:t>
      </w:r>
      <w:r w:rsidR="001F3BE9" w:rsidRPr="009222C2">
        <w:rPr>
          <w:rFonts w:ascii="Times New Roman" w:hAnsi="Times New Roman" w:cs="Times New Roman"/>
          <w:sz w:val="28"/>
          <w:szCs w:val="28"/>
          <w:lang w:val="en-US"/>
        </w:rPr>
        <w:t xml:space="preserve">decreasing </w:t>
      </w:r>
      <w:r>
        <w:rPr>
          <w:rFonts w:ascii="Times New Roman" w:hAnsi="Times New Roman" w:cs="Times New Roman"/>
          <w:sz w:val="28"/>
          <w:szCs w:val="28"/>
          <w:lang w:val="en-US"/>
        </w:rPr>
        <w:t xml:space="preserve">of </w:t>
      </w:r>
      <w:r w:rsidR="001F3BE9" w:rsidRPr="009222C2">
        <w:rPr>
          <w:rFonts w:ascii="Times New Roman" w:hAnsi="Times New Roman" w:cs="Times New Roman"/>
          <w:sz w:val="28"/>
          <w:szCs w:val="28"/>
          <w:lang w:val="en-US"/>
        </w:rPr>
        <w:t>the commission vo</w:t>
      </w:r>
      <w:r>
        <w:rPr>
          <w:rFonts w:ascii="Times New Roman" w:hAnsi="Times New Roman" w:cs="Times New Roman"/>
          <w:sz w:val="28"/>
          <w:szCs w:val="28"/>
          <w:lang w:val="en-US"/>
        </w:rPr>
        <w:t>lume for operations performed</w:t>
      </w:r>
      <w:r w:rsidR="001F3BE9" w:rsidRPr="009222C2">
        <w:rPr>
          <w:rFonts w:ascii="Times New Roman" w:hAnsi="Times New Roman" w:cs="Times New Roman"/>
          <w:sz w:val="28"/>
          <w:szCs w:val="28"/>
          <w:lang w:val="en-US"/>
        </w:rPr>
        <w:t xml:space="preserve"> by </w:t>
      </w:r>
      <w:r w:rsidR="00D13CE4">
        <w:rPr>
          <w:rFonts w:ascii="Times New Roman" w:hAnsi="Times New Roman" w:cs="Times New Roman"/>
          <w:sz w:val="28"/>
          <w:szCs w:val="28"/>
          <w:lang w:val="en-US"/>
        </w:rPr>
        <w:t xml:space="preserve">the bank acquirer, increasing the </w:t>
      </w:r>
      <w:r w:rsidR="001F3BE9" w:rsidRPr="009222C2">
        <w:rPr>
          <w:rFonts w:ascii="Times New Roman" w:hAnsi="Times New Roman" w:cs="Times New Roman"/>
          <w:sz w:val="28"/>
          <w:szCs w:val="28"/>
          <w:lang w:val="en-US"/>
        </w:rPr>
        <w:t>reliability and safe</w:t>
      </w:r>
      <w:r w:rsidR="00D13CE4">
        <w:rPr>
          <w:rFonts w:ascii="Times New Roman" w:hAnsi="Times New Roman" w:cs="Times New Roman"/>
          <w:sz w:val="28"/>
          <w:szCs w:val="28"/>
          <w:lang w:val="en-US"/>
        </w:rPr>
        <w:t>ty of operations, decreasing the transaction costs of</w:t>
      </w:r>
      <w:r w:rsidR="001F3BE9" w:rsidRPr="009222C2">
        <w:rPr>
          <w:rFonts w:ascii="Times New Roman" w:hAnsi="Times New Roman" w:cs="Times New Roman"/>
          <w:sz w:val="28"/>
          <w:szCs w:val="28"/>
          <w:lang w:val="en-US"/>
        </w:rPr>
        <w:t xml:space="preserve"> process of realization of bank cus</w:t>
      </w:r>
      <w:r w:rsidR="00D13CE4">
        <w:rPr>
          <w:rFonts w:ascii="Times New Roman" w:hAnsi="Times New Roman" w:cs="Times New Roman"/>
          <w:sz w:val="28"/>
          <w:szCs w:val="28"/>
          <w:lang w:val="en-US"/>
        </w:rPr>
        <w:t xml:space="preserve">tomer service, increasing </w:t>
      </w:r>
      <w:r w:rsidR="001F3BE9" w:rsidRPr="009222C2">
        <w:rPr>
          <w:rFonts w:ascii="Times New Roman" w:hAnsi="Times New Roman" w:cs="Times New Roman"/>
          <w:sz w:val="28"/>
          <w:szCs w:val="28"/>
          <w:lang w:val="en-US"/>
        </w:rPr>
        <w:t xml:space="preserve">efficiency of each transaction and obtaining competitive advantage due to </w:t>
      </w:r>
      <w:r w:rsidR="00775EA6">
        <w:rPr>
          <w:rFonts w:ascii="Times New Roman" w:hAnsi="Times New Roman" w:cs="Times New Roman"/>
          <w:sz w:val="28"/>
          <w:szCs w:val="28"/>
          <w:lang w:val="en-US"/>
        </w:rPr>
        <w:t xml:space="preserve">the </w:t>
      </w:r>
      <w:r w:rsidR="001F3BE9" w:rsidRPr="009222C2">
        <w:rPr>
          <w:rFonts w:ascii="Times New Roman" w:hAnsi="Times New Roman" w:cs="Times New Roman"/>
          <w:sz w:val="28"/>
          <w:szCs w:val="28"/>
          <w:lang w:val="en-US"/>
        </w:rPr>
        <w:t>development of the corresponding infrastructure.</w:t>
      </w:r>
    </w:p>
    <w:p w:rsidR="00DA6BEB" w:rsidRPr="009222C2" w:rsidRDefault="00B42226" w:rsidP="00A073C4">
      <w:pPr>
        <w:spacing w:after="0" w:line="360" w:lineRule="auto"/>
        <w:jc w:val="center"/>
        <w:rPr>
          <w:rFonts w:ascii="Times New Roman" w:hAnsi="Times New Roman" w:cs="Times New Roman"/>
        </w:rPr>
      </w:pPr>
      <w:r w:rsidRPr="009222C2">
        <w:rPr>
          <w:rFonts w:ascii="Times New Roman" w:hAnsi="Times New Roman" w:cs="Times New Roman"/>
        </w:rPr>
        <w:object w:dxaOrig="16260" w:dyaOrig="8580">
          <v:shape id="_x0000_i1031" type="#_x0000_t75" style="width:481.5pt;height:254.5pt" o:ole="">
            <v:imagedata r:id="rId20" o:title=""/>
          </v:shape>
          <o:OLEObject Type="Embed" ProgID="Visio.Drawing.15" ShapeID="_x0000_i1031" DrawAspect="Content" ObjectID="_1573477869" r:id="rId21"/>
        </w:object>
      </w:r>
    </w:p>
    <w:p w:rsidR="00810D95" w:rsidRPr="009222C2" w:rsidRDefault="00810D95" w:rsidP="00810D95">
      <w:pPr>
        <w:spacing w:after="0" w:line="360" w:lineRule="auto"/>
        <w:jc w:val="center"/>
        <w:rPr>
          <w:rFonts w:ascii="Times New Roman" w:hAnsi="Times New Roman" w:cs="Times New Roman"/>
          <w:sz w:val="20"/>
          <w:lang w:val="en-US"/>
        </w:rPr>
      </w:pPr>
      <w:r w:rsidRPr="009222C2">
        <w:rPr>
          <w:rFonts w:ascii="Times New Roman" w:hAnsi="Times New Roman" w:cs="Times New Roman"/>
          <w:sz w:val="20"/>
          <w:lang w:val="en-US"/>
        </w:rPr>
        <w:t>Figure 9. The scheme of optimization of functioning of commercial bank structure without blockchain technology implementation and with its application</w:t>
      </w:r>
    </w:p>
    <w:p w:rsidR="00751754" w:rsidRPr="009222C2" w:rsidRDefault="00810D95" w:rsidP="001C6089">
      <w:pPr>
        <w:pStyle w:val="2"/>
        <w:tabs>
          <w:tab w:val="left" w:pos="426"/>
        </w:tabs>
        <w:spacing w:before="0" w:line="360" w:lineRule="auto"/>
        <w:rPr>
          <w:rFonts w:ascii="Times New Roman" w:hAnsi="Times New Roman" w:cs="Times New Roman"/>
          <w:color w:val="000000" w:themeColor="text1"/>
          <w:sz w:val="28"/>
          <w:szCs w:val="28"/>
          <w:lang w:val="en-US"/>
        </w:rPr>
      </w:pPr>
      <w:bookmarkStart w:id="5" w:name="_Toc498607607"/>
      <w:r w:rsidRPr="009222C2">
        <w:rPr>
          <w:rFonts w:ascii="Times New Roman" w:hAnsi="Times New Roman" w:cs="Times New Roman"/>
          <w:color w:val="000000" w:themeColor="text1"/>
          <w:sz w:val="28"/>
          <w:szCs w:val="28"/>
          <w:lang w:val="en-US"/>
        </w:rPr>
        <w:t>Discussion</w:t>
      </w:r>
      <w:bookmarkEnd w:id="5"/>
    </w:p>
    <w:p w:rsidR="00094D7F" w:rsidRPr="009222C2" w:rsidRDefault="00094D7F" w:rsidP="006C04D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Nowadays blockchain is considered as </w:t>
      </w:r>
      <w:r w:rsidR="00775EA6">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 xml:space="preserve">structure of data which </w:t>
      </w:r>
      <w:r w:rsidR="00412C6E" w:rsidRPr="009222C2">
        <w:rPr>
          <w:rFonts w:ascii="Times New Roman" w:hAnsi="Times New Roman" w:cs="Times New Roman"/>
          <w:sz w:val="28"/>
          <w:szCs w:val="28"/>
          <w:lang w:val="en-US"/>
        </w:rPr>
        <w:t>implementation</w:t>
      </w:r>
      <w:r w:rsidRPr="009222C2">
        <w:rPr>
          <w:rFonts w:ascii="Times New Roman" w:hAnsi="Times New Roman" w:cs="Times New Roman"/>
          <w:sz w:val="28"/>
          <w:szCs w:val="28"/>
          <w:lang w:val="en-US"/>
        </w:rPr>
        <w:t xml:space="preserve"> </w:t>
      </w:r>
      <w:r w:rsidR="00412C6E" w:rsidRPr="009222C2">
        <w:rPr>
          <w:rFonts w:ascii="Times New Roman" w:hAnsi="Times New Roman" w:cs="Times New Roman"/>
          <w:sz w:val="28"/>
          <w:szCs w:val="28"/>
          <w:lang w:val="en-US"/>
        </w:rPr>
        <w:t>enables</w:t>
      </w:r>
      <w:r w:rsidRPr="009222C2">
        <w:rPr>
          <w:rFonts w:ascii="Times New Roman" w:hAnsi="Times New Roman" w:cs="Times New Roman"/>
          <w:sz w:val="28"/>
          <w:szCs w:val="28"/>
          <w:lang w:val="en-US"/>
        </w:rPr>
        <w:t xml:space="preserve"> to carry out bank operations on the basis of the </w:t>
      </w:r>
      <w:r w:rsidR="00412C6E" w:rsidRPr="009222C2">
        <w:rPr>
          <w:rFonts w:ascii="Times New Roman" w:hAnsi="Times New Roman" w:cs="Times New Roman"/>
          <w:sz w:val="28"/>
          <w:szCs w:val="28"/>
          <w:lang w:val="en-US"/>
        </w:rPr>
        <w:t xml:space="preserve">distributed transactions </w:t>
      </w:r>
      <w:r w:rsidRPr="009222C2">
        <w:rPr>
          <w:rFonts w:ascii="Times New Roman" w:hAnsi="Times New Roman" w:cs="Times New Roman"/>
          <w:sz w:val="28"/>
          <w:szCs w:val="28"/>
          <w:lang w:val="en-US"/>
        </w:rPr>
        <w:t xml:space="preserve">mechanism, making available structure to all participants of the transaction, in particular to the organizations realizing control and monitoring in the sphere of </w:t>
      </w:r>
      <w:r w:rsidR="00412C6E" w:rsidRPr="009222C2">
        <w:rPr>
          <w:rFonts w:ascii="Times New Roman" w:hAnsi="Times New Roman" w:cs="Times New Roman"/>
          <w:sz w:val="28"/>
          <w:szCs w:val="28"/>
          <w:lang w:val="en-US"/>
        </w:rPr>
        <w:t>AML/CFT</w:t>
      </w:r>
      <w:r w:rsidRPr="009222C2">
        <w:rPr>
          <w:rFonts w:ascii="Times New Roman" w:hAnsi="Times New Roman" w:cs="Times New Roman"/>
          <w:sz w:val="28"/>
          <w:szCs w:val="28"/>
          <w:lang w:val="en-US"/>
        </w:rPr>
        <w:t>.</w:t>
      </w:r>
    </w:p>
    <w:p w:rsidR="007871F1" w:rsidRPr="009222C2" w:rsidRDefault="00F26A3C" w:rsidP="00B76E45">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When u</w:t>
      </w:r>
      <w:r w:rsidR="007871F1" w:rsidRPr="009222C2">
        <w:rPr>
          <w:rFonts w:ascii="Times New Roman" w:hAnsi="Times New Roman" w:cs="Times New Roman"/>
          <w:sz w:val="28"/>
          <w:szCs w:val="28"/>
          <w:lang w:val="en-US"/>
        </w:rPr>
        <w:t xml:space="preserve">sing blockchain technology it is also </w:t>
      </w:r>
      <w:r w:rsidRPr="009222C2">
        <w:rPr>
          <w:rFonts w:ascii="Times New Roman" w:hAnsi="Times New Roman" w:cs="Times New Roman"/>
          <w:sz w:val="28"/>
          <w:szCs w:val="28"/>
          <w:lang w:val="en-US"/>
        </w:rPr>
        <w:t xml:space="preserve">necessary </w:t>
      </w:r>
      <w:r w:rsidR="007871F1" w:rsidRPr="009222C2">
        <w:rPr>
          <w:rFonts w:ascii="Times New Roman" w:hAnsi="Times New Roman" w:cs="Times New Roman"/>
          <w:sz w:val="28"/>
          <w:szCs w:val="28"/>
          <w:lang w:val="en-US"/>
        </w:rPr>
        <w:t>to invent the mechanism of choosing of the participant of a decentral network for proceeding of new unit formation operation of the structure and including it in the body of the transactions sent to a decentral network, incorporating new unit in the register and the subsequent distribution of the copy of the database to all participants.</w:t>
      </w:r>
    </w:p>
    <w:p w:rsidR="0006106D" w:rsidRPr="009222C2" w:rsidRDefault="0001555D" w:rsidP="00B76E45">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Fintech association </w:t>
      </w:r>
      <w:r w:rsidR="0006106D" w:rsidRPr="009222C2">
        <w:rPr>
          <w:rFonts w:ascii="Times New Roman" w:hAnsi="Times New Roman" w:cs="Times New Roman"/>
          <w:sz w:val="28"/>
          <w:szCs w:val="28"/>
          <w:lang w:val="en-US"/>
        </w:rPr>
        <w:t xml:space="preserve">which is actively developing in recent time includes a number of commercial banks developing  a number of standards and the principles of </w:t>
      </w:r>
      <w:r>
        <w:rPr>
          <w:rFonts w:ascii="Times New Roman" w:hAnsi="Times New Roman" w:cs="Times New Roman"/>
          <w:sz w:val="28"/>
          <w:szCs w:val="28"/>
          <w:lang w:val="en-US"/>
        </w:rPr>
        <w:lastRenderedPageBreak/>
        <w:t>blockchain technology used</w:t>
      </w:r>
      <w:r w:rsidR="0006106D" w:rsidRPr="009222C2">
        <w:rPr>
          <w:rFonts w:ascii="Times New Roman" w:hAnsi="Times New Roman" w:cs="Times New Roman"/>
          <w:sz w:val="28"/>
          <w:szCs w:val="28"/>
          <w:lang w:val="en-US"/>
        </w:rPr>
        <w:t xml:space="preserve"> in the banking sector, in particular methods of keys data structuring to assess information, storages of access rights and documents.</w:t>
      </w:r>
    </w:p>
    <w:p w:rsidR="00DB16EE" w:rsidRPr="009222C2" w:rsidRDefault="00DB16EE"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The application of such distributed decentralized structures, in a combination with moderate centralization enables to </w:t>
      </w:r>
      <w:r w:rsidR="00350374" w:rsidRPr="009222C2">
        <w:rPr>
          <w:rFonts w:ascii="Times New Roman" w:hAnsi="Times New Roman" w:cs="Times New Roman"/>
          <w:sz w:val="28"/>
          <w:szCs w:val="28"/>
          <w:lang w:val="en-US"/>
        </w:rPr>
        <w:t xml:space="preserve">effectively </w:t>
      </w:r>
      <w:r w:rsidRPr="009222C2">
        <w:rPr>
          <w:rFonts w:ascii="Times New Roman" w:hAnsi="Times New Roman" w:cs="Times New Roman"/>
          <w:sz w:val="28"/>
          <w:szCs w:val="28"/>
          <w:lang w:val="en-US"/>
        </w:rPr>
        <w:t>exchange financial messages on a basis of blockchain structure.</w:t>
      </w:r>
    </w:p>
    <w:p w:rsidR="00EE451F" w:rsidRPr="009222C2" w:rsidRDefault="00EE451F"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Transformation of the centralized structure of data storage to the distributed representation, the figure 10, will allow in the long term </w:t>
      </w:r>
      <w:r w:rsidR="00191A01">
        <w:rPr>
          <w:rFonts w:ascii="Times New Roman" w:hAnsi="Times New Roman" w:cs="Times New Roman"/>
          <w:sz w:val="28"/>
          <w:szCs w:val="28"/>
          <w:lang w:val="en-US"/>
        </w:rPr>
        <w:t xml:space="preserve">the provision of </w:t>
      </w:r>
      <w:r w:rsidRPr="009222C2">
        <w:rPr>
          <w:rFonts w:ascii="Times New Roman" w:hAnsi="Times New Roman" w:cs="Times New Roman"/>
          <w:sz w:val="28"/>
          <w:szCs w:val="28"/>
          <w:lang w:val="en-US"/>
        </w:rPr>
        <w:t xml:space="preserve">the fast algorithms of information search based, for example, on use of quantum algorithms [6] and the computers realizing the corresponding calculations that significantly expands </w:t>
      </w:r>
      <w:r w:rsidR="001867C6">
        <w:rPr>
          <w:rFonts w:ascii="Times New Roman" w:hAnsi="Times New Roman" w:cs="Times New Roman"/>
          <w:sz w:val="28"/>
          <w:szCs w:val="28"/>
          <w:lang w:val="en-US"/>
        </w:rPr>
        <w:t xml:space="preserve">the </w:t>
      </w:r>
      <w:r w:rsidRPr="009222C2">
        <w:rPr>
          <w:rFonts w:ascii="Times New Roman" w:hAnsi="Times New Roman" w:cs="Times New Roman"/>
          <w:sz w:val="28"/>
          <w:szCs w:val="28"/>
          <w:lang w:val="en-US"/>
        </w:rPr>
        <w:t>scope of blockchain technologies [8].</w:t>
      </w:r>
    </w:p>
    <w:p w:rsidR="006C04D5" w:rsidRPr="009222C2" w:rsidRDefault="006C04D5" w:rsidP="006C04D5">
      <w:pPr>
        <w:spacing w:after="0" w:line="360" w:lineRule="auto"/>
        <w:jc w:val="center"/>
        <w:rPr>
          <w:rFonts w:ascii="Times New Roman" w:hAnsi="Times New Roman" w:cs="Times New Roman"/>
          <w:sz w:val="24"/>
          <w:szCs w:val="24"/>
        </w:rPr>
      </w:pPr>
      <w:r w:rsidRPr="009222C2">
        <w:rPr>
          <w:rFonts w:ascii="Times New Roman" w:hAnsi="Times New Roman" w:cs="Times New Roman"/>
          <w:noProof/>
          <w:sz w:val="24"/>
          <w:szCs w:val="24"/>
          <w:lang w:eastAsia="ru-RU"/>
        </w:rPr>
        <w:drawing>
          <wp:inline distT="0" distB="0" distL="0" distR="0">
            <wp:extent cx="6120130" cy="322816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228166"/>
                    </a:xfrm>
                    <a:prstGeom prst="rect">
                      <a:avLst/>
                    </a:prstGeom>
                    <a:noFill/>
                    <a:ln>
                      <a:noFill/>
                    </a:ln>
                  </pic:spPr>
                </pic:pic>
              </a:graphicData>
            </a:graphic>
          </wp:inline>
        </w:drawing>
      </w:r>
    </w:p>
    <w:p w:rsidR="00556501" w:rsidRPr="009222C2" w:rsidRDefault="00556501" w:rsidP="006C04D5">
      <w:pPr>
        <w:spacing w:after="0" w:line="360" w:lineRule="auto"/>
        <w:jc w:val="center"/>
        <w:rPr>
          <w:rFonts w:ascii="Times New Roman" w:hAnsi="Times New Roman" w:cs="Times New Roman"/>
          <w:sz w:val="20"/>
          <w:szCs w:val="24"/>
          <w:lang w:val="en-US"/>
        </w:rPr>
      </w:pPr>
      <w:r w:rsidRPr="009222C2">
        <w:rPr>
          <w:rFonts w:ascii="Times New Roman" w:hAnsi="Times New Roman" w:cs="Times New Roman"/>
          <w:sz w:val="20"/>
          <w:szCs w:val="24"/>
          <w:lang w:val="en-US"/>
        </w:rPr>
        <w:t xml:space="preserve">Figure 10. The choice of informational system of organizational structure based on the centralized, decentralized and distributed schemes (the graph node – processing knot, an arch – the tie between processing knots during </w:t>
      </w:r>
      <w:r w:rsidR="00720A51">
        <w:rPr>
          <w:rFonts w:ascii="Times New Roman" w:hAnsi="Times New Roman" w:cs="Times New Roman"/>
          <w:sz w:val="20"/>
          <w:szCs w:val="24"/>
          <w:lang w:val="en-US"/>
        </w:rPr>
        <w:t xml:space="preserve">the </w:t>
      </w:r>
      <w:r w:rsidRPr="009222C2">
        <w:rPr>
          <w:rFonts w:ascii="Times New Roman" w:hAnsi="Times New Roman" w:cs="Times New Roman"/>
          <w:sz w:val="20"/>
          <w:szCs w:val="24"/>
          <w:lang w:val="en-US"/>
        </w:rPr>
        <w:t xml:space="preserve">creation of </w:t>
      </w:r>
      <w:r w:rsidR="00720A51">
        <w:rPr>
          <w:rFonts w:ascii="Times New Roman" w:hAnsi="Times New Roman" w:cs="Times New Roman"/>
          <w:sz w:val="20"/>
          <w:szCs w:val="24"/>
          <w:lang w:val="en-US"/>
        </w:rPr>
        <w:t xml:space="preserve">the </w:t>
      </w:r>
      <w:r w:rsidRPr="009222C2">
        <w:rPr>
          <w:rFonts w:ascii="Times New Roman" w:hAnsi="Times New Roman" w:cs="Times New Roman"/>
          <w:sz w:val="20"/>
          <w:szCs w:val="24"/>
          <w:lang w:val="en-US"/>
        </w:rPr>
        <w:t>network information structure)</w:t>
      </w:r>
    </w:p>
    <w:p w:rsidR="007E7449" w:rsidRPr="009222C2" w:rsidRDefault="00490C06" w:rsidP="00490C06">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In the same time process of blockchain technology implementation in </w:t>
      </w:r>
      <w:r w:rsidR="0004600E">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commercial bank is concerned with necessity of the solution of the following set of tasks:</w:t>
      </w:r>
      <w:r w:rsidR="00D81FD8" w:rsidRPr="009222C2">
        <w:rPr>
          <w:rFonts w:ascii="Times New Roman" w:hAnsi="Times New Roman" w:cs="Times New Roman"/>
          <w:sz w:val="28"/>
          <w:szCs w:val="28"/>
          <w:lang w:val="en-US"/>
        </w:rPr>
        <w:t xml:space="preserve"> </w:t>
      </w:r>
      <w:r w:rsidR="007E7449" w:rsidRPr="009222C2">
        <w:rPr>
          <w:rFonts w:ascii="Times New Roman" w:hAnsi="Times New Roman" w:cs="Times New Roman"/>
          <w:sz w:val="28"/>
          <w:szCs w:val="28"/>
          <w:lang w:val="en-US"/>
        </w:rPr>
        <w:t xml:space="preserve">it is necessary to develop the mechanism of customization and access rights distribution between the elements of the decentralized system, taking into consideration the adding of new participants of transactions and possession of the appropriate segments. At the same time the financial monitoring </w:t>
      </w:r>
      <w:r w:rsidR="00BE7B21" w:rsidRPr="009222C2">
        <w:rPr>
          <w:rFonts w:ascii="Times New Roman" w:hAnsi="Times New Roman" w:cs="Times New Roman"/>
          <w:sz w:val="28"/>
          <w:szCs w:val="28"/>
          <w:lang w:val="en-US"/>
        </w:rPr>
        <w:t xml:space="preserve">department </w:t>
      </w:r>
      <w:r w:rsidR="007E7449" w:rsidRPr="009222C2">
        <w:rPr>
          <w:rFonts w:ascii="Times New Roman" w:hAnsi="Times New Roman" w:cs="Times New Roman"/>
          <w:sz w:val="28"/>
          <w:szCs w:val="28"/>
          <w:lang w:val="en-US"/>
        </w:rPr>
        <w:t xml:space="preserve">of </w:t>
      </w:r>
      <w:r w:rsidR="00BE7B21">
        <w:rPr>
          <w:rFonts w:ascii="Times New Roman" w:hAnsi="Times New Roman" w:cs="Times New Roman"/>
          <w:sz w:val="28"/>
          <w:szCs w:val="28"/>
          <w:lang w:val="en-US"/>
        </w:rPr>
        <w:t xml:space="preserve">a </w:t>
      </w:r>
      <w:r w:rsidR="007E7449" w:rsidRPr="009222C2">
        <w:rPr>
          <w:rFonts w:ascii="Times New Roman" w:hAnsi="Times New Roman" w:cs="Times New Roman"/>
          <w:sz w:val="28"/>
          <w:szCs w:val="28"/>
          <w:lang w:val="en-US"/>
        </w:rPr>
        <w:t>commercial bank could be positioned as an element of the relevant distributed structure.</w:t>
      </w:r>
    </w:p>
    <w:p w:rsidR="00BD1965" w:rsidRPr="009222C2" w:rsidRDefault="00BD1965" w:rsidP="009D738B">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lastRenderedPageBreak/>
        <w:t>The technology of implementation will request the transformation of business processes</w:t>
      </w:r>
      <w:r w:rsidR="003746AB">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taking into consideration emergence of risks of interaction in the distributed system, with necessity of management of service of the distributed register.</w:t>
      </w:r>
    </w:p>
    <w:p w:rsidR="00BD1965" w:rsidRPr="009222C2" w:rsidRDefault="002A70E5" w:rsidP="00327FA2">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also necessary to note </w:t>
      </w:r>
      <w:r w:rsidR="00BD1965" w:rsidRPr="009222C2">
        <w:rPr>
          <w:rFonts w:ascii="Times New Roman" w:hAnsi="Times New Roman" w:cs="Times New Roman"/>
          <w:sz w:val="28"/>
          <w:szCs w:val="28"/>
          <w:lang w:val="en-US"/>
        </w:rPr>
        <w:t>some weaknesses during</w:t>
      </w:r>
      <w:r>
        <w:rPr>
          <w:rFonts w:ascii="Times New Roman" w:hAnsi="Times New Roman" w:cs="Times New Roman"/>
          <w:sz w:val="28"/>
          <w:szCs w:val="28"/>
          <w:lang w:val="en-US"/>
        </w:rPr>
        <w:t xml:space="preserve"> the</w:t>
      </w:r>
      <w:r w:rsidR="00BD1965" w:rsidRPr="009222C2">
        <w:rPr>
          <w:rFonts w:ascii="Times New Roman" w:hAnsi="Times New Roman" w:cs="Times New Roman"/>
          <w:sz w:val="28"/>
          <w:szCs w:val="28"/>
          <w:lang w:val="en-US"/>
        </w:rPr>
        <w:t xml:space="preserve"> implementation of blockchain technology in </w:t>
      </w:r>
      <w:r>
        <w:rPr>
          <w:rFonts w:ascii="Times New Roman" w:hAnsi="Times New Roman" w:cs="Times New Roman"/>
          <w:sz w:val="28"/>
          <w:szCs w:val="28"/>
          <w:lang w:val="en-US"/>
        </w:rPr>
        <w:t xml:space="preserve">a </w:t>
      </w:r>
      <w:r w:rsidR="00BD1965" w:rsidRPr="009222C2">
        <w:rPr>
          <w:rFonts w:ascii="Times New Roman" w:hAnsi="Times New Roman" w:cs="Times New Roman"/>
          <w:sz w:val="28"/>
          <w:szCs w:val="28"/>
          <w:lang w:val="en-US"/>
        </w:rPr>
        <w:t>commercial bank:</w:t>
      </w:r>
      <w:r w:rsidR="008B5CF7" w:rsidRPr="009222C2">
        <w:rPr>
          <w:rFonts w:ascii="Times New Roman" w:hAnsi="Times New Roman" w:cs="Times New Roman"/>
          <w:sz w:val="28"/>
          <w:szCs w:val="28"/>
          <w:lang w:val="en-US"/>
        </w:rPr>
        <w:t xml:space="preserve"> there are multiple entry points for the end user</w:t>
      </w:r>
      <w:r w:rsidR="00ED2A99">
        <w:rPr>
          <w:rFonts w:ascii="Times New Roman" w:hAnsi="Times New Roman" w:cs="Times New Roman"/>
          <w:sz w:val="28"/>
          <w:szCs w:val="28"/>
          <w:lang w:val="en-US"/>
        </w:rPr>
        <w:t>, regarding the</w:t>
      </w:r>
      <w:r w:rsidR="008B5CF7" w:rsidRPr="009222C2">
        <w:rPr>
          <w:rFonts w:ascii="Times New Roman" w:hAnsi="Times New Roman" w:cs="Times New Roman"/>
          <w:sz w:val="28"/>
          <w:szCs w:val="28"/>
          <w:lang w:val="en-US"/>
        </w:rPr>
        <w:t xml:space="preserve"> permission of mistakenly performed operations, there is a risk of impossibility of consensus achievement among participants of the decentralized network after emergence of an alternative chain of blocks, there are open questions about cryptograp</w:t>
      </w:r>
      <w:r w:rsidR="00ED2A99">
        <w:rPr>
          <w:rFonts w:ascii="Times New Roman" w:hAnsi="Times New Roman" w:cs="Times New Roman"/>
          <w:sz w:val="28"/>
          <w:szCs w:val="28"/>
          <w:lang w:val="en-US"/>
        </w:rPr>
        <w:t xml:space="preserve">hic protection in generating of </w:t>
      </w:r>
      <w:r w:rsidR="008B5CF7" w:rsidRPr="009222C2">
        <w:rPr>
          <w:rFonts w:ascii="Times New Roman" w:hAnsi="Times New Roman" w:cs="Times New Roman"/>
          <w:sz w:val="28"/>
          <w:szCs w:val="28"/>
          <w:lang w:val="en-US"/>
        </w:rPr>
        <w:t>the existing keys.</w:t>
      </w:r>
    </w:p>
    <w:p w:rsidR="009D738B" w:rsidRPr="009222C2" w:rsidRDefault="00F71D76" w:rsidP="001C6089">
      <w:pPr>
        <w:pStyle w:val="2"/>
        <w:spacing w:before="0" w:line="360" w:lineRule="auto"/>
        <w:rPr>
          <w:rFonts w:ascii="Times New Roman" w:hAnsi="Times New Roman" w:cs="Times New Roman"/>
          <w:color w:val="000000" w:themeColor="text1"/>
          <w:sz w:val="28"/>
          <w:szCs w:val="28"/>
          <w:lang w:val="en-US"/>
        </w:rPr>
      </w:pPr>
      <w:bookmarkStart w:id="6" w:name="_Toc498607608"/>
      <w:r w:rsidRPr="009222C2">
        <w:rPr>
          <w:rFonts w:ascii="Times New Roman" w:hAnsi="Times New Roman" w:cs="Times New Roman"/>
          <w:color w:val="000000" w:themeColor="text1"/>
          <w:sz w:val="28"/>
          <w:szCs w:val="28"/>
          <w:lang w:val="en-US"/>
        </w:rPr>
        <w:t>Conclusion</w:t>
      </w:r>
      <w:bookmarkEnd w:id="6"/>
    </w:p>
    <w:p w:rsidR="002F78E0" w:rsidRPr="009222C2" w:rsidRDefault="002F78E0"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In this artic</w:t>
      </w:r>
      <w:r w:rsidR="00E63DB9" w:rsidRPr="009222C2">
        <w:rPr>
          <w:rFonts w:ascii="Times New Roman" w:hAnsi="Times New Roman" w:cs="Times New Roman"/>
          <w:sz w:val="28"/>
          <w:szCs w:val="28"/>
          <w:lang w:val="en-US"/>
        </w:rPr>
        <w:t xml:space="preserve">le approaches to formation of </w:t>
      </w:r>
      <w:r w:rsidRPr="009222C2">
        <w:rPr>
          <w:rFonts w:ascii="Times New Roman" w:hAnsi="Times New Roman" w:cs="Times New Roman"/>
          <w:sz w:val="28"/>
          <w:szCs w:val="28"/>
          <w:lang w:val="en-US"/>
        </w:rPr>
        <w:t>AML/CFT subsystem in commercial bank on the basis of procedures of all participants of bank transactions are suggested.</w:t>
      </w:r>
    </w:p>
    <w:p w:rsidR="00E63DB9" w:rsidRPr="009222C2" w:rsidRDefault="00E63DB9"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Functions and features of AML/CFT department</w:t>
      </w:r>
      <w:r w:rsidR="00B33508">
        <w:rPr>
          <w:rFonts w:ascii="Times New Roman" w:hAnsi="Times New Roman" w:cs="Times New Roman"/>
          <w:sz w:val="28"/>
          <w:szCs w:val="28"/>
          <w:lang w:val="en-US"/>
        </w:rPr>
        <w:t>, its</w:t>
      </w:r>
      <w:r w:rsidRPr="009222C2">
        <w:rPr>
          <w:rFonts w:ascii="Times New Roman" w:hAnsi="Times New Roman" w:cs="Times New Roman"/>
          <w:sz w:val="28"/>
          <w:szCs w:val="28"/>
          <w:lang w:val="en-US"/>
        </w:rPr>
        <w:t xml:space="preserve"> formation and functioning in </w:t>
      </w:r>
      <w:r w:rsidR="0057134F">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commercial bank</w:t>
      </w:r>
      <w:r w:rsidR="0057134F">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taking into consideration the necessity of identification of doubtful operations</w:t>
      </w:r>
      <w:r w:rsidR="0057134F">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are formulated.</w:t>
      </w:r>
    </w:p>
    <w:p w:rsidR="00616ECE" w:rsidRPr="009222C2" w:rsidRDefault="00616ECE"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Criteria of operations </w:t>
      </w:r>
      <w:r w:rsidR="00CA720A">
        <w:rPr>
          <w:rFonts w:ascii="Times New Roman" w:hAnsi="Times New Roman" w:cs="Times New Roman"/>
          <w:sz w:val="28"/>
          <w:szCs w:val="28"/>
          <w:lang w:val="en-US"/>
        </w:rPr>
        <w:t>considered suspicious</w:t>
      </w:r>
      <w:r w:rsidRPr="009222C2">
        <w:rPr>
          <w:rFonts w:ascii="Times New Roman" w:hAnsi="Times New Roman" w:cs="Times New Roman"/>
          <w:sz w:val="28"/>
          <w:szCs w:val="28"/>
          <w:lang w:val="en-US"/>
        </w:rPr>
        <w:t xml:space="preserve"> and </w:t>
      </w:r>
      <w:r w:rsidR="00912D06">
        <w:rPr>
          <w:rFonts w:ascii="Times New Roman" w:hAnsi="Times New Roman" w:cs="Times New Roman"/>
          <w:sz w:val="28"/>
          <w:szCs w:val="28"/>
          <w:lang w:val="en-US"/>
        </w:rPr>
        <w:t>being</w:t>
      </w:r>
      <w:r w:rsidRPr="009222C2">
        <w:rPr>
          <w:rFonts w:ascii="Times New Roman" w:hAnsi="Times New Roman" w:cs="Times New Roman"/>
          <w:sz w:val="28"/>
          <w:szCs w:val="28"/>
          <w:lang w:val="en-US"/>
        </w:rPr>
        <w:t xml:space="preserve"> the subject of obligatory control in the AML/CFT system are formulated and presented.</w:t>
      </w:r>
    </w:p>
    <w:p w:rsidR="00CF13BD" w:rsidRPr="009222C2" w:rsidRDefault="00CF13BD"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The described mechanisms and methods of AML/CFT subsystem formation in </w:t>
      </w:r>
      <w:r w:rsidR="00912D06">
        <w:rPr>
          <w:rFonts w:ascii="Times New Roman" w:hAnsi="Times New Roman" w:cs="Times New Roman"/>
          <w:sz w:val="28"/>
          <w:szCs w:val="28"/>
          <w:lang w:val="en-US"/>
        </w:rPr>
        <w:t xml:space="preserve">a </w:t>
      </w:r>
      <w:r w:rsidRPr="009222C2">
        <w:rPr>
          <w:rFonts w:ascii="Times New Roman" w:hAnsi="Times New Roman" w:cs="Times New Roman"/>
          <w:sz w:val="28"/>
          <w:szCs w:val="28"/>
          <w:lang w:val="en-US"/>
        </w:rPr>
        <w:t>commercial bank</w:t>
      </w:r>
      <w:r w:rsidR="00912D06">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taking into consideration the prospects of blockchain technology implementation</w:t>
      </w:r>
      <w:r w:rsidR="00AE267D">
        <w:rPr>
          <w:rFonts w:ascii="Times New Roman" w:hAnsi="Times New Roman" w:cs="Times New Roman"/>
          <w:sz w:val="28"/>
          <w:szCs w:val="28"/>
          <w:lang w:val="en-US"/>
        </w:rPr>
        <w:t>,</w:t>
      </w:r>
      <w:r w:rsidRPr="009222C2">
        <w:rPr>
          <w:rFonts w:ascii="Times New Roman" w:hAnsi="Times New Roman" w:cs="Times New Roman"/>
          <w:sz w:val="28"/>
          <w:szCs w:val="28"/>
          <w:lang w:val="en-US"/>
        </w:rPr>
        <w:t xml:space="preserve"> result in necessity of preparation or professional retraining of the corresponding specialists on the basis of commercial banks and higher educational institutions as </w:t>
      </w:r>
      <w:r w:rsidR="00AE267D">
        <w:rPr>
          <w:rFonts w:ascii="Times New Roman" w:hAnsi="Times New Roman" w:cs="Times New Roman"/>
          <w:sz w:val="28"/>
          <w:szCs w:val="28"/>
          <w:lang w:val="en-US"/>
        </w:rPr>
        <w:t>there is</w:t>
      </w:r>
      <w:r w:rsidR="00553A5B">
        <w:rPr>
          <w:rFonts w:ascii="Times New Roman" w:hAnsi="Times New Roman" w:cs="Times New Roman"/>
          <w:sz w:val="28"/>
          <w:szCs w:val="28"/>
          <w:lang w:val="en-US"/>
        </w:rPr>
        <w:t xml:space="preserve"> </w:t>
      </w:r>
      <w:r w:rsidRPr="009222C2">
        <w:rPr>
          <w:rFonts w:ascii="Times New Roman" w:hAnsi="Times New Roman" w:cs="Times New Roman"/>
          <w:sz w:val="28"/>
          <w:szCs w:val="28"/>
          <w:lang w:val="en-US"/>
        </w:rPr>
        <w:t xml:space="preserve">the acute shortage of experts </w:t>
      </w:r>
      <w:r w:rsidR="00AE267D" w:rsidRPr="009222C2">
        <w:rPr>
          <w:rFonts w:ascii="Times New Roman" w:hAnsi="Times New Roman" w:cs="Times New Roman"/>
          <w:sz w:val="28"/>
          <w:szCs w:val="28"/>
          <w:lang w:val="en-US"/>
        </w:rPr>
        <w:t xml:space="preserve">in the market </w:t>
      </w:r>
      <w:r w:rsidRPr="009222C2">
        <w:rPr>
          <w:rFonts w:ascii="Times New Roman" w:hAnsi="Times New Roman" w:cs="Times New Roman"/>
          <w:sz w:val="28"/>
          <w:szCs w:val="28"/>
          <w:lang w:val="en-US"/>
        </w:rPr>
        <w:t>in the respective hi-tech sphere of activity in the present moment of time [7].</w:t>
      </w:r>
    </w:p>
    <w:p w:rsidR="00B00F73" w:rsidRPr="009222C2" w:rsidRDefault="00B00F73" w:rsidP="00B76E45">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The blockchain technology is </w:t>
      </w:r>
      <w:r w:rsidR="00553A5B">
        <w:rPr>
          <w:rFonts w:ascii="Times New Roman" w:hAnsi="Times New Roman" w:cs="Times New Roman"/>
          <w:sz w:val="28"/>
          <w:szCs w:val="28"/>
          <w:lang w:val="en-US"/>
        </w:rPr>
        <w:t>being formed at the moment</w:t>
      </w:r>
      <w:r w:rsidRPr="009222C2">
        <w:rPr>
          <w:rFonts w:ascii="Times New Roman" w:hAnsi="Times New Roman" w:cs="Times New Roman"/>
          <w:sz w:val="28"/>
          <w:szCs w:val="28"/>
          <w:lang w:val="en-US"/>
        </w:rPr>
        <w:t>, however, its implementation in a subsystem of financial monitoring of</w:t>
      </w:r>
      <w:r w:rsidR="00FE58F6">
        <w:rPr>
          <w:rFonts w:ascii="Times New Roman" w:hAnsi="Times New Roman" w:cs="Times New Roman"/>
          <w:sz w:val="28"/>
          <w:szCs w:val="28"/>
          <w:lang w:val="en-US"/>
        </w:rPr>
        <w:t xml:space="preserve"> a</w:t>
      </w:r>
      <w:r w:rsidRPr="009222C2">
        <w:rPr>
          <w:rFonts w:ascii="Times New Roman" w:hAnsi="Times New Roman" w:cs="Times New Roman"/>
          <w:sz w:val="28"/>
          <w:szCs w:val="28"/>
          <w:lang w:val="en-US"/>
        </w:rPr>
        <w:t xml:space="preserve"> commercial bank is the hi-tech decision when forming IT infrastructure of the modern commercial organization, </w:t>
      </w:r>
      <w:r w:rsidR="006B54BF">
        <w:rPr>
          <w:rFonts w:ascii="Times New Roman" w:hAnsi="Times New Roman" w:cs="Times New Roman"/>
          <w:sz w:val="28"/>
          <w:szCs w:val="28"/>
          <w:lang w:val="en-US"/>
        </w:rPr>
        <w:t xml:space="preserve">which </w:t>
      </w:r>
      <w:r w:rsidRPr="009222C2">
        <w:rPr>
          <w:rFonts w:ascii="Times New Roman" w:hAnsi="Times New Roman" w:cs="Times New Roman"/>
          <w:sz w:val="28"/>
          <w:szCs w:val="28"/>
          <w:lang w:val="en-US"/>
        </w:rPr>
        <w:t>increas</w:t>
      </w:r>
      <w:r w:rsidR="006B54BF">
        <w:rPr>
          <w:rFonts w:ascii="Times New Roman" w:hAnsi="Times New Roman" w:cs="Times New Roman"/>
          <w:sz w:val="28"/>
          <w:szCs w:val="28"/>
          <w:lang w:val="en-US"/>
        </w:rPr>
        <w:t>e</w:t>
      </w:r>
      <w:r w:rsidRPr="009222C2">
        <w:rPr>
          <w:rFonts w:ascii="Times New Roman" w:hAnsi="Times New Roman" w:cs="Times New Roman"/>
          <w:sz w:val="28"/>
          <w:szCs w:val="28"/>
          <w:lang w:val="en-US"/>
        </w:rPr>
        <w:t xml:space="preserve"> its capitalization and competitiveness.</w:t>
      </w:r>
    </w:p>
    <w:p w:rsidR="001C6089" w:rsidRPr="009222C2" w:rsidRDefault="00CF3F60" w:rsidP="001C6089">
      <w:pPr>
        <w:spacing w:after="0" w:line="360" w:lineRule="auto"/>
        <w:ind w:firstLine="567"/>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It is necessary to mark that now activities for development of the information protocol of a decentral network which could be used for productive maintenance by the financial organizations are </w:t>
      </w:r>
      <w:r w:rsidR="000E7D1B">
        <w:rPr>
          <w:rFonts w:ascii="Times New Roman" w:hAnsi="Times New Roman" w:cs="Times New Roman"/>
          <w:sz w:val="28"/>
          <w:szCs w:val="28"/>
          <w:lang w:val="en-US"/>
        </w:rPr>
        <w:t xml:space="preserve">being </w:t>
      </w:r>
      <w:r w:rsidRPr="009222C2">
        <w:rPr>
          <w:rFonts w:ascii="Times New Roman" w:hAnsi="Times New Roman" w:cs="Times New Roman"/>
          <w:sz w:val="28"/>
          <w:szCs w:val="28"/>
          <w:lang w:val="en-US"/>
        </w:rPr>
        <w:t>implemented</w:t>
      </w:r>
      <w:r w:rsidR="001C6089" w:rsidRPr="009222C2">
        <w:rPr>
          <w:rFonts w:ascii="Times New Roman" w:hAnsi="Times New Roman" w:cs="Times New Roman"/>
          <w:sz w:val="28"/>
          <w:szCs w:val="28"/>
          <w:lang w:val="en-US"/>
        </w:rPr>
        <w:t>.</w:t>
      </w:r>
    </w:p>
    <w:p w:rsidR="001C6089" w:rsidRPr="009222C2" w:rsidRDefault="001C6089" w:rsidP="001C6089">
      <w:pPr>
        <w:spacing w:after="0" w:line="360" w:lineRule="auto"/>
        <w:ind w:right="-1"/>
        <w:jc w:val="both"/>
        <w:rPr>
          <w:rFonts w:ascii="Times New Roman" w:hAnsi="Times New Roman" w:cs="Times New Roman"/>
          <w:sz w:val="28"/>
          <w:szCs w:val="28"/>
          <w:lang w:val="en-US"/>
        </w:rPr>
      </w:pPr>
      <w:r w:rsidRPr="009222C2">
        <w:rPr>
          <w:rFonts w:ascii="Times New Roman" w:hAnsi="Times New Roman" w:cs="Times New Roman"/>
          <w:b/>
          <w:sz w:val="28"/>
          <w:szCs w:val="28"/>
          <w:lang w:val="en-US"/>
        </w:rPr>
        <w:lastRenderedPageBreak/>
        <w:t>Acknowledgements</w:t>
      </w:r>
      <w:r w:rsidRPr="009222C2">
        <w:rPr>
          <w:rFonts w:ascii="Times New Roman" w:hAnsi="Times New Roman" w:cs="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rsidR="001C6089" w:rsidRPr="009222C2" w:rsidRDefault="001C6089" w:rsidP="001C6089">
      <w:pPr>
        <w:spacing w:after="0" w:line="360" w:lineRule="auto"/>
        <w:ind w:right="-1"/>
        <w:jc w:val="both"/>
        <w:rPr>
          <w:rFonts w:ascii="Times New Roman" w:hAnsi="Times New Roman" w:cs="Times New Roman"/>
          <w:sz w:val="28"/>
          <w:szCs w:val="28"/>
          <w:lang w:val="en-US"/>
        </w:rPr>
      </w:pPr>
    </w:p>
    <w:p w:rsidR="001C6089" w:rsidRPr="009222C2" w:rsidRDefault="001C6089" w:rsidP="001C6089">
      <w:pPr>
        <w:spacing w:after="0" w:line="360" w:lineRule="auto"/>
        <w:ind w:right="-1"/>
        <w:jc w:val="both"/>
        <w:rPr>
          <w:rFonts w:ascii="Times New Roman" w:hAnsi="Times New Roman" w:cs="Times New Roman"/>
          <w:b/>
          <w:sz w:val="28"/>
          <w:szCs w:val="28"/>
          <w:lang w:val="en-US"/>
        </w:rPr>
      </w:pPr>
      <w:r w:rsidRPr="00C97045">
        <w:rPr>
          <w:rFonts w:ascii="Times New Roman" w:hAnsi="Times New Roman" w:cs="Times New Roman"/>
          <w:b/>
          <w:sz w:val="28"/>
          <w:szCs w:val="28"/>
          <w:lang w:val="en-US"/>
        </w:rPr>
        <w:t>References</w:t>
      </w:r>
    </w:p>
    <w:p w:rsidR="001C6089" w:rsidRPr="009222C2" w:rsidRDefault="001C6089" w:rsidP="001C6089">
      <w:pPr>
        <w:spacing w:after="0" w:line="360" w:lineRule="auto"/>
        <w:ind w:right="-1"/>
        <w:jc w:val="both"/>
        <w:rPr>
          <w:rFonts w:ascii="Times New Roman" w:hAnsi="Times New Roman" w:cs="Times New Roman"/>
          <w:sz w:val="28"/>
          <w:szCs w:val="28"/>
          <w:lang w:val="en-US"/>
        </w:rPr>
      </w:pPr>
      <w:r w:rsidRPr="00C97045">
        <w:rPr>
          <w:rFonts w:ascii="Times New Roman" w:hAnsi="Times New Roman" w:cs="Times New Roman"/>
          <w:sz w:val="28"/>
          <w:szCs w:val="28"/>
          <w:lang w:val="en-US"/>
        </w:rPr>
        <w:t>[1]</w:t>
      </w:r>
      <w:r w:rsidRPr="009222C2">
        <w:rPr>
          <w:rFonts w:ascii="Times New Roman" w:hAnsi="Times New Roman" w:cs="Times New Roman"/>
          <w:sz w:val="28"/>
          <w:szCs w:val="28"/>
          <w:lang w:val="en-US"/>
        </w:rPr>
        <w:t xml:space="preserve"> </w:t>
      </w:r>
      <w:r w:rsidR="00B24B94" w:rsidRPr="009222C2">
        <w:rPr>
          <w:rFonts w:ascii="Times New Roman" w:hAnsi="Times New Roman" w:cs="Times New Roman"/>
          <w:sz w:val="28"/>
          <w:szCs w:val="28"/>
          <w:lang w:val="en-US"/>
        </w:rPr>
        <w:t>Melanie Swan</w:t>
      </w:r>
      <w:r w:rsidR="00B65E4F" w:rsidRPr="009222C2">
        <w:rPr>
          <w:rFonts w:ascii="Times New Roman" w:hAnsi="Times New Roman" w:cs="Times New Roman"/>
          <w:sz w:val="28"/>
          <w:szCs w:val="28"/>
          <w:lang w:val="en-US"/>
        </w:rPr>
        <w:t xml:space="preserve">. </w:t>
      </w:r>
      <w:r w:rsidR="00B24B94" w:rsidRPr="009222C2">
        <w:rPr>
          <w:rFonts w:ascii="Times New Roman" w:hAnsi="Times New Roman" w:cs="Times New Roman"/>
          <w:sz w:val="28"/>
          <w:szCs w:val="28"/>
          <w:lang w:val="en-US"/>
        </w:rPr>
        <w:t xml:space="preserve">Blockchain. Blueprint for a new economy. </w:t>
      </w:r>
      <w:r w:rsidR="00793BBE" w:rsidRPr="009222C2">
        <w:rPr>
          <w:rFonts w:ascii="Times New Roman" w:hAnsi="Times New Roman" w:cs="Times New Roman"/>
          <w:sz w:val="28"/>
          <w:szCs w:val="28"/>
          <w:lang w:val="en-US"/>
        </w:rPr>
        <w:t xml:space="preserve"> </w:t>
      </w:r>
      <w:r w:rsidR="00B24B94" w:rsidRPr="009222C2">
        <w:rPr>
          <w:rFonts w:ascii="Times New Roman" w:hAnsi="Times New Roman" w:cs="Times New Roman"/>
          <w:sz w:val="28"/>
          <w:szCs w:val="28"/>
          <w:lang w:val="en-US"/>
        </w:rPr>
        <w:t xml:space="preserve">O’Reilly.  </w:t>
      </w:r>
      <w:r w:rsidR="00B65E4F" w:rsidRPr="009222C2">
        <w:rPr>
          <w:rFonts w:ascii="Times New Roman" w:hAnsi="Times New Roman" w:cs="Times New Roman"/>
          <w:sz w:val="28"/>
          <w:szCs w:val="28"/>
          <w:lang w:val="en-US"/>
        </w:rPr>
        <w:t>201</w:t>
      </w:r>
      <w:r w:rsidR="00B24B94" w:rsidRPr="009222C2">
        <w:rPr>
          <w:rFonts w:ascii="Times New Roman" w:hAnsi="Times New Roman" w:cs="Times New Roman"/>
          <w:sz w:val="28"/>
          <w:szCs w:val="28"/>
          <w:lang w:val="en-US"/>
        </w:rPr>
        <w:t>5</w:t>
      </w:r>
      <w:r w:rsidR="00B65E4F" w:rsidRPr="009222C2">
        <w:rPr>
          <w:rFonts w:ascii="Times New Roman" w:hAnsi="Times New Roman" w:cs="Times New Roman"/>
          <w:sz w:val="28"/>
          <w:szCs w:val="28"/>
          <w:lang w:val="en-US"/>
        </w:rPr>
        <w:t xml:space="preserve">. 240 </w:t>
      </w:r>
      <w:r w:rsidR="00B24B94" w:rsidRPr="009222C2">
        <w:rPr>
          <w:rFonts w:ascii="Times New Roman" w:hAnsi="Times New Roman" w:cs="Times New Roman"/>
          <w:sz w:val="28"/>
          <w:szCs w:val="28"/>
          <w:lang w:val="en-US"/>
        </w:rPr>
        <w:t>p.</w:t>
      </w:r>
    </w:p>
    <w:p w:rsidR="001C6089"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[2] </w:t>
      </w:r>
      <w:r w:rsidR="00E348EC" w:rsidRPr="009222C2">
        <w:rPr>
          <w:rFonts w:ascii="Times New Roman" w:hAnsi="Times New Roman" w:cs="Times New Roman"/>
          <w:sz w:val="28"/>
          <w:szCs w:val="28"/>
          <w:lang w:val="en-US"/>
        </w:rPr>
        <w:t>Popper Nataniel. Digital gold: tall tale of bitcoin: The lane with English – M.: LLC I.D. Wilyams, 2016 – 368 pages.</w:t>
      </w:r>
    </w:p>
    <w:p w:rsidR="001C6089"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[3] </w:t>
      </w:r>
      <w:r w:rsidR="00E92C02" w:rsidRPr="009222C2">
        <w:rPr>
          <w:rFonts w:ascii="Times New Roman" w:hAnsi="Times New Roman" w:cs="Times New Roman"/>
          <w:sz w:val="28"/>
          <w:szCs w:val="28"/>
          <w:lang w:val="en-US"/>
        </w:rPr>
        <w:t xml:space="preserve">Assessment of risks of money laundering and financing of terrorism at the national level. </w:t>
      </w:r>
      <w:r w:rsidR="00DD66F9" w:rsidRPr="009222C2">
        <w:rPr>
          <w:rFonts w:ascii="Times New Roman" w:hAnsi="Times New Roman" w:cs="Times New Roman"/>
          <w:sz w:val="28"/>
          <w:szCs w:val="28"/>
          <w:lang w:val="en-US"/>
        </w:rPr>
        <w:t xml:space="preserve"> </w:t>
      </w:r>
      <w:r w:rsidR="00E92C02" w:rsidRPr="009222C2">
        <w:rPr>
          <w:rFonts w:ascii="Times New Roman" w:hAnsi="Times New Roman" w:cs="Times New Roman"/>
          <w:sz w:val="28"/>
          <w:szCs w:val="28"/>
          <w:lang w:val="en-US"/>
        </w:rPr>
        <w:t>FATF guideline. Moscow International training and methodology center for financial monitoring.</w:t>
      </w:r>
      <w:r w:rsidR="00DD66F9" w:rsidRPr="009222C2">
        <w:rPr>
          <w:rFonts w:ascii="Times New Roman" w:hAnsi="Times New Roman" w:cs="Times New Roman"/>
          <w:sz w:val="28"/>
          <w:szCs w:val="28"/>
          <w:lang w:val="en-US"/>
        </w:rPr>
        <w:t xml:space="preserve"> 2013</w:t>
      </w:r>
      <w:r w:rsidR="00E92C02" w:rsidRPr="009222C2">
        <w:rPr>
          <w:rFonts w:ascii="Times New Roman" w:hAnsi="Times New Roman" w:cs="Times New Roman"/>
          <w:sz w:val="28"/>
          <w:szCs w:val="28"/>
          <w:lang w:val="en-US"/>
        </w:rPr>
        <w:t>.</w:t>
      </w:r>
      <w:r w:rsidR="00DD66F9" w:rsidRPr="009222C2">
        <w:rPr>
          <w:rFonts w:ascii="Times New Roman" w:hAnsi="Times New Roman" w:cs="Times New Roman"/>
          <w:sz w:val="28"/>
          <w:szCs w:val="28"/>
          <w:lang w:val="en-US"/>
        </w:rPr>
        <w:t xml:space="preserve"> 106 </w:t>
      </w:r>
      <w:r w:rsidR="00E92C02" w:rsidRPr="009222C2">
        <w:rPr>
          <w:rFonts w:ascii="Times New Roman" w:hAnsi="Times New Roman" w:cs="Times New Roman"/>
          <w:sz w:val="28"/>
          <w:szCs w:val="28"/>
          <w:lang w:val="en-US"/>
        </w:rPr>
        <w:t>p</w:t>
      </w:r>
      <w:r w:rsidR="00DD66F9" w:rsidRPr="009222C2">
        <w:rPr>
          <w:rFonts w:ascii="Times New Roman" w:hAnsi="Times New Roman" w:cs="Times New Roman"/>
          <w:sz w:val="28"/>
          <w:szCs w:val="28"/>
          <w:lang w:val="en-US"/>
        </w:rPr>
        <w:t>.</w:t>
      </w:r>
    </w:p>
    <w:p w:rsidR="00DD66F9"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[4] </w:t>
      </w:r>
      <w:r w:rsidR="002E1401" w:rsidRPr="009222C2">
        <w:rPr>
          <w:rFonts w:ascii="Times New Roman" w:hAnsi="Times New Roman" w:cs="Times New Roman"/>
          <w:sz w:val="28"/>
          <w:szCs w:val="28"/>
          <w:lang w:val="en-US"/>
        </w:rPr>
        <w:t>Data and statistics in AML/CFT sphere</w:t>
      </w:r>
      <w:r w:rsidR="00DD66F9" w:rsidRPr="009222C2">
        <w:rPr>
          <w:rFonts w:ascii="Times New Roman" w:hAnsi="Times New Roman" w:cs="Times New Roman"/>
          <w:sz w:val="28"/>
          <w:szCs w:val="28"/>
          <w:lang w:val="en-US"/>
        </w:rPr>
        <w:t xml:space="preserve">. </w:t>
      </w:r>
      <w:r w:rsidR="002E1401" w:rsidRPr="009222C2">
        <w:rPr>
          <w:rFonts w:ascii="Times New Roman" w:hAnsi="Times New Roman" w:cs="Times New Roman"/>
          <w:sz w:val="28"/>
          <w:szCs w:val="28"/>
          <w:lang w:val="en-US"/>
        </w:rPr>
        <w:t>FATF guideline</w:t>
      </w:r>
      <w:r w:rsidR="00026E47">
        <w:rPr>
          <w:rFonts w:ascii="Times New Roman" w:hAnsi="Times New Roman" w:cs="Times New Roman"/>
          <w:sz w:val="28"/>
          <w:szCs w:val="28"/>
          <w:lang w:val="en-US"/>
        </w:rPr>
        <w:t>s</w:t>
      </w:r>
      <w:r w:rsidR="002E1401" w:rsidRPr="009222C2">
        <w:rPr>
          <w:rFonts w:ascii="Times New Roman" w:hAnsi="Times New Roman" w:cs="Times New Roman"/>
          <w:sz w:val="28"/>
          <w:szCs w:val="28"/>
          <w:lang w:val="en-US"/>
        </w:rPr>
        <w:t>. Moscow International training and methodology center for financial monitoring.</w:t>
      </w:r>
      <w:r w:rsidR="00DD66F9" w:rsidRPr="009222C2">
        <w:rPr>
          <w:rFonts w:ascii="Times New Roman" w:hAnsi="Times New Roman" w:cs="Times New Roman"/>
          <w:sz w:val="28"/>
          <w:szCs w:val="28"/>
          <w:lang w:val="en-US"/>
        </w:rPr>
        <w:t xml:space="preserve"> 2015</w:t>
      </w:r>
      <w:r w:rsidR="002E1401" w:rsidRPr="009222C2">
        <w:rPr>
          <w:rFonts w:ascii="Times New Roman" w:hAnsi="Times New Roman" w:cs="Times New Roman"/>
          <w:sz w:val="28"/>
          <w:szCs w:val="28"/>
          <w:lang w:val="en-US"/>
        </w:rPr>
        <w:t>.</w:t>
      </w:r>
      <w:r w:rsidR="00DD66F9" w:rsidRPr="009222C2">
        <w:rPr>
          <w:rFonts w:ascii="Times New Roman" w:hAnsi="Times New Roman" w:cs="Times New Roman"/>
          <w:sz w:val="28"/>
          <w:szCs w:val="28"/>
          <w:lang w:val="en-US"/>
        </w:rPr>
        <w:t xml:space="preserve"> 109 </w:t>
      </w:r>
      <w:r w:rsidR="00DD66F9" w:rsidRPr="009222C2">
        <w:rPr>
          <w:rFonts w:ascii="Times New Roman" w:hAnsi="Times New Roman" w:cs="Times New Roman"/>
          <w:sz w:val="28"/>
          <w:szCs w:val="28"/>
        </w:rPr>
        <w:t>с</w:t>
      </w:r>
      <w:r w:rsidR="00DD66F9" w:rsidRPr="009222C2">
        <w:rPr>
          <w:rFonts w:ascii="Times New Roman" w:hAnsi="Times New Roman" w:cs="Times New Roman"/>
          <w:sz w:val="28"/>
          <w:szCs w:val="28"/>
          <w:lang w:val="en-US"/>
        </w:rPr>
        <w:t xml:space="preserve">. </w:t>
      </w:r>
      <w:r w:rsidR="0015754E" w:rsidRPr="009222C2">
        <w:rPr>
          <w:rFonts w:ascii="Times New Roman" w:hAnsi="Times New Roman" w:cs="Times New Roman"/>
          <w:sz w:val="28"/>
          <w:szCs w:val="28"/>
          <w:lang w:val="en-US"/>
        </w:rPr>
        <w:t>Web-access</w:t>
      </w:r>
      <w:r w:rsidR="00DD66F9" w:rsidRPr="009222C2">
        <w:rPr>
          <w:rFonts w:ascii="Times New Roman" w:hAnsi="Times New Roman" w:cs="Times New Roman"/>
          <w:sz w:val="28"/>
          <w:szCs w:val="28"/>
          <w:lang w:val="en-US"/>
        </w:rPr>
        <w:t>: http</w:t>
      </w:r>
      <w:r w:rsidRPr="009222C2">
        <w:rPr>
          <w:rFonts w:ascii="Times New Roman" w:hAnsi="Times New Roman" w:cs="Times New Roman"/>
          <w:sz w:val="28"/>
          <w:szCs w:val="28"/>
          <w:lang w:val="en-US"/>
        </w:rPr>
        <w:t>://</w:t>
      </w:r>
      <w:hyperlink r:id="rId23" w:history="1">
        <w:r w:rsidR="00F61365" w:rsidRPr="009222C2">
          <w:rPr>
            <w:rStyle w:val="aa"/>
            <w:rFonts w:ascii="Times New Roman" w:hAnsi="Times New Roman" w:cs="Times New Roman"/>
            <w:color w:val="auto"/>
            <w:sz w:val="28"/>
            <w:szCs w:val="28"/>
            <w:u w:val="none"/>
            <w:lang w:val="en-US"/>
          </w:rPr>
          <w:t>www.fatf-gafi.org/publications/fatfrecommendations/documents/aml-cft-related-datastatistics.html</w:t>
        </w:r>
      </w:hyperlink>
      <w:r w:rsidR="00DD66F9" w:rsidRPr="009222C2">
        <w:rPr>
          <w:rFonts w:ascii="Times New Roman" w:hAnsi="Times New Roman" w:cs="Times New Roman"/>
          <w:sz w:val="28"/>
          <w:szCs w:val="28"/>
          <w:lang w:val="en-US"/>
        </w:rPr>
        <w:t>.</w:t>
      </w:r>
    </w:p>
    <w:p w:rsidR="001C6089"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[5] </w:t>
      </w:r>
      <w:r w:rsidR="0067385E" w:rsidRPr="009222C2">
        <w:rPr>
          <w:rFonts w:ascii="Times New Roman" w:hAnsi="Times New Roman" w:cs="Times New Roman"/>
          <w:sz w:val="28"/>
          <w:szCs w:val="28"/>
          <w:lang w:val="en-US"/>
        </w:rPr>
        <w:t>Virtual currencies</w:t>
      </w:r>
      <w:r w:rsidR="00F61365" w:rsidRPr="009222C2">
        <w:rPr>
          <w:rFonts w:ascii="Times New Roman" w:hAnsi="Times New Roman" w:cs="Times New Roman"/>
          <w:sz w:val="28"/>
          <w:szCs w:val="28"/>
          <w:lang w:val="en-US"/>
        </w:rPr>
        <w:t>:</w:t>
      </w:r>
      <w:r w:rsidR="0067385E" w:rsidRPr="009222C2">
        <w:rPr>
          <w:rFonts w:ascii="Times New Roman" w:hAnsi="Times New Roman" w:cs="Times New Roman"/>
          <w:sz w:val="28"/>
          <w:szCs w:val="28"/>
          <w:lang w:val="en-US"/>
        </w:rPr>
        <w:t xml:space="preserve"> Key definitions and potential risks in AML/CFT sphere</w:t>
      </w:r>
      <w:r w:rsidR="00F61365" w:rsidRPr="009222C2">
        <w:rPr>
          <w:rFonts w:ascii="Times New Roman" w:hAnsi="Times New Roman" w:cs="Times New Roman"/>
          <w:sz w:val="28"/>
          <w:szCs w:val="28"/>
          <w:lang w:val="en-US"/>
        </w:rPr>
        <w:t>.</w:t>
      </w:r>
      <w:r w:rsidR="0067385E" w:rsidRPr="009222C2">
        <w:rPr>
          <w:rFonts w:ascii="Times New Roman" w:hAnsi="Times New Roman" w:cs="Times New Roman"/>
          <w:sz w:val="28"/>
          <w:szCs w:val="28"/>
          <w:lang w:val="en-US"/>
        </w:rPr>
        <w:t xml:space="preserve"> FATF report. Moscow. </w:t>
      </w:r>
      <w:r w:rsidR="0015754E" w:rsidRPr="009222C2">
        <w:rPr>
          <w:rFonts w:ascii="Times New Roman" w:hAnsi="Times New Roman" w:cs="Times New Roman"/>
          <w:sz w:val="28"/>
          <w:szCs w:val="28"/>
          <w:lang w:val="en-US"/>
        </w:rPr>
        <w:t xml:space="preserve">International training and methodology center for financial monitoring. 2014. </w:t>
      </w:r>
      <w:r w:rsidR="00F61365" w:rsidRPr="009222C2">
        <w:rPr>
          <w:rFonts w:ascii="Times New Roman" w:hAnsi="Times New Roman" w:cs="Times New Roman"/>
          <w:sz w:val="28"/>
          <w:szCs w:val="28"/>
          <w:lang w:val="en-US"/>
        </w:rPr>
        <w:t xml:space="preserve">28 </w:t>
      </w:r>
      <w:r w:rsidR="0015754E" w:rsidRPr="009222C2">
        <w:rPr>
          <w:rFonts w:ascii="Times New Roman" w:hAnsi="Times New Roman" w:cs="Times New Roman"/>
          <w:sz w:val="28"/>
          <w:szCs w:val="28"/>
          <w:lang w:val="en-US"/>
        </w:rPr>
        <w:t>p</w:t>
      </w:r>
      <w:r w:rsidR="00F61365" w:rsidRPr="009222C2">
        <w:rPr>
          <w:rFonts w:ascii="Times New Roman" w:hAnsi="Times New Roman" w:cs="Times New Roman"/>
          <w:sz w:val="28"/>
          <w:szCs w:val="28"/>
          <w:lang w:val="en-US"/>
        </w:rPr>
        <w:t>.</w:t>
      </w:r>
    </w:p>
    <w:p w:rsidR="0067385E"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[6] </w:t>
      </w:r>
      <w:r w:rsidR="0067385E" w:rsidRPr="009222C2">
        <w:rPr>
          <w:rFonts w:ascii="Times New Roman" w:hAnsi="Times New Roman" w:cs="Times New Roman"/>
          <w:sz w:val="28"/>
          <w:szCs w:val="28"/>
          <w:lang w:val="en-US"/>
        </w:rPr>
        <w:t>Tsukanov A.V.</w:t>
      </w:r>
      <w:r w:rsidR="00F02E14" w:rsidRPr="009222C2">
        <w:rPr>
          <w:rFonts w:ascii="Times New Roman" w:hAnsi="Times New Roman" w:cs="Times New Roman"/>
          <w:sz w:val="28"/>
          <w:szCs w:val="28"/>
          <w:lang w:val="en-US"/>
        </w:rPr>
        <w:t xml:space="preserve"> </w:t>
      </w:r>
      <w:r w:rsidR="0067385E" w:rsidRPr="009222C2">
        <w:rPr>
          <w:rFonts w:ascii="Times New Roman" w:hAnsi="Times New Roman" w:cs="Times New Roman"/>
          <w:sz w:val="28"/>
          <w:szCs w:val="28"/>
          <w:lang w:val="en-US"/>
        </w:rPr>
        <w:t>NV centers in diamond. Part III: Quantum algorithms, scaling, and hybrid systems.  Russian Microelectronics. 2013. Т. 42. V. 1. pp. 1-15.</w:t>
      </w:r>
    </w:p>
    <w:p w:rsidR="004C66EC"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[7] </w:t>
      </w:r>
      <w:r w:rsidR="004C66EC" w:rsidRPr="009222C2">
        <w:rPr>
          <w:rFonts w:ascii="Times New Roman" w:hAnsi="Times New Roman" w:cs="Times New Roman"/>
          <w:sz w:val="28"/>
          <w:szCs w:val="28"/>
          <w:lang w:val="en-US"/>
        </w:rPr>
        <w:t>Kolychev V.D., Prokhorov I.V. Application of IT-technologies in visualization of innovation project</w:t>
      </w:r>
      <w:r w:rsidR="00026E47">
        <w:rPr>
          <w:rFonts w:ascii="Times New Roman" w:hAnsi="Times New Roman" w:cs="Times New Roman"/>
          <w:sz w:val="28"/>
          <w:szCs w:val="28"/>
          <w:lang w:val="en-US"/>
        </w:rPr>
        <w:t>,</w:t>
      </w:r>
      <w:r w:rsidR="004C66EC" w:rsidRPr="009222C2">
        <w:rPr>
          <w:rFonts w:ascii="Times New Roman" w:hAnsi="Times New Roman" w:cs="Times New Roman"/>
          <w:sz w:val="28"/>
          <w:szCs w:val="28"/>
          <w:lang w:val="en-US"/>
        </w:rPr>
        <w:t xml:space="preserve"> life-cycle stages during the study of the course "management of innovation projects". AIP Conference Proceedings. Volume 1797, 5 January 2017, number of article. 030010</w:t>
      </w:r>
    </w:p>
    <w:p w:rsidR="001A0D8B"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t xml:space="preserve">[8] </w:t>
      </w:r>
      <w:r w:rsidR="0067385E" w:rsidRPr="009222C2">
        <w:rPr>
          <w:rFonts w:ascii="Times New Roman" w:hAnsi="Times New Roman" w:cs="Times New Roman"/>
          <w:sz w:val="28"/>
          <w:szCs w:val="28"/>
          <w:lang w:val="en-US"/>
        </w:rPr>
        <w:t>Lukashin S</w:t>
      </w:r>
      <w:r w:rsidR="001A0D8B" w:rsidRPr="009222C2">
        <w:rPr>
          <w:rFonts w:ascii="Times New Roman" w:hAnsi="Times New Roman" w:cs="Times New Roman"/>
          <w:sz w:val="28"/>
          <w:szCs w:val="28"/>
          <w:lang w:val="en-US"/>
        </w:rPr>
        <w:t xml:space="preserve">. </w:t>
      </w:r>
      <w:r w:rsidR="00026E47">
        <w:rPr>
          <w:rFonts w:ascii="Times New Roman" w:hAnsi="Times New Roman" w:cs="Times New Roman"/>
          <w:i/>
          <w:sz w:val="28"/>
          <w:szCs w:val="28"/>
          <w:lang w:val="en-US"/>
        </w:rPr>
        <w:t>The bank’s clerk o</w:t>
      </w:r>
      <w:r w:rsidR="0067385E" w:rsidRPr="009222C2">
        <w:rPr>
          <w:rFonts w:ascii="Times New Roman" w:hAnsi="Times New Roman" w:cs="Times New Roman"/>
          <w:i/>
          <w:sz w:val="28"/>
          <w:szCs w:val="28"/>
          <w:lang w:val="en-US"/>
        </w:rPr>
        <w:t xml:space="preserve">n a blockchain. Experience of introduction of DLT technologies in bank. </w:t>
      </w:r>
      <w:r w:rsidR="001A0D8B" w:rsidRPr="009222C2">
        <w:rPr>
          <w:rFonts w:ascii="Times New Roman" w:hAnsi="Times New Roman" w:cs="Times New Roman"/>
          <w:sz w:val="28"/>
          <w:szCs w:val="28"/>
          <w:lang w:val="en-US"/>
        </w:rPr>
        <w:t>[</w:t>
      </w:r>
      <w:r w:rsidR="0067385E" w:rsidRPr="009222C2">
        <w:rPr>
          <w:rFonts w:ascii="Times New Roman" w:hAnsi="Times New Roman" w:cs="Times New Roman"/>
          <w:sz w:val="28"/>
          <w:szCs w:val="28"/>
          <w:lang w:val="en-US"/>
        </w:rPr>
        <w:t>Presentation] in IV international forum ABA-2017</w:t>
      </w:r>
      <w:r w:rsidR="001A0D8B" w:rsidRPr="009222C2">
        <w:rPr>
          <w:rFonts w:ascii="Times New Roman" w:hAnsi="Times New Roman" w:cs="Times New Roman"/>
          <w:sz w:val="28"/>
          <w:szCs w:val="28"/>
          <w:lang w:val="en-US"/>
        </w:rPr>
        <w:t>.</w:t>
      </w:r>
      <w:r w:rsidR="0067385E" w:rsidRPr="009222C2">
        <w:rPr>
          <w:rFonts w:ascii="Times New Roman" w:hAnsi="Times New Roman" w:cs="Times New Roman"/>
          <w:sz w:val="28"/>
          <w:szCs w:val="28"/>
          <w:lang w:val="en-US"/>
        </w:rPr>
        <w:t xml:space="preserve"> Moscow</w:t>
      </w:r>
      <w:r w:rsidR="001A0D8B" w:rsidRPr="009222C2">
        <w:rPr>
          <w:rFonts w:ascii="Times New Roman" w:hAnsi="Times New Roman" w:cs="Times New Roman"/>
          <w:sz w:val="28"/>
          <w:szCs w:val="28"/>
          <w:lang w:val="en-US"/>
        </w:rPr>
        <w:t>, 18-19</w:t>
      </w:r>
      <w:r w:rsidR="0067385E" w:rsidRPr="009222C2">
        <w:rPr>
          <w:rFonts w:ascii="Times New Roman" w:hAnsi="Times New Roman" w:cs="Times New Roman"/>
          <w:sz w:val="28"/>
          <w:szCs w:val="28"/>
          <w:lang w:val="en-US"/>
        </w:rPr>
        <w:t xml:space="preserve"> of october</w:t>
      </w:r>
      <w:r w:rsidR="001A0D8B" w:rsidRPr="009222C2">
        <w:rPr>
          <w:rFonts w:ascii="Times New Roman" w:hAnsi="Times New Roman" w:cs="Times New Roman"/>
          <w:sz w:val="28"/>
          <w:szCs w:val="28"/>
          <w:lang w:val="en-US"/>
        </w:rPr>
        <w:t xml:space="preserve"> 2017.</w:t>
      </w:r>
    </w:p>
    <w:p w:rsidR="002F7DA4" w:rsidRPr="009222C2" w:rsidRDefault="001C6089" w:rsidP="001C6089">
      <w:pPr>
        <w:spacing w:after="0" w:line="360" w:lineRule="auto"/>
        <w:jc w:val="both"/>
        <w:rPr>
          <w:rFonts w:ascii="Times New Roman" w:hAnsi="Times New Roman" w:cs="Times New Roman"/>
          <w:sz w:val="28"/>
          <w:szCs w:val="28"/>
          <w:lang w:val="en-US"/>
        </w:rPr>
      </w:pPr>
      <w:r w:rsidRPr="009222C2">
        <w:rPr>
          <w:rFonts w:ascii="Times New Roman" w:hAnsi="Times New Roman" w:cs="Times New Roman"/>
          <w:sz w:val="28"/>
          <w:szCs w:val="28"/>
          <w:lang w:val="en-US"/>
        </w:rPr>
        <w:lastRenderedPageBreak/>
        <w:t xml:space="preserve">[9] </w:t>
      </w:r>
      <w:r w:rsidR="0067385E" w:rsidRPr="009222C2">
        <w:rPr>
          <w:rFonts w:ascii="Times New Roman" w:hAnsi="Times New Roman" w:cs="Times New Roman"/>
          <w:sz w:val="28"/>
          <w:szCs w:val="28"/>
          <w:lang w:val="en-US"/>
        </w:rPr>
        <w:t xml:space="preserve">Zubkov V.A., Osipov S.K. International standards in the sphere of anti-money laundering and counter-terrorism financing. Moscow. </w:t>
      </w:r>
      <w:r w:rsidR="00FD1F78" w:rsidRPr="009222C2">
        <w:rPr>
          <w:rFonts w:ascii="Times New Roman" w:hAnsi="Times New Roman" w:cs="Times New Roman"/>
          <w:sz w:val="28"/>
          <w:szCs w:val="28"/>
          <w:lang w:val="en-US"/>
        </w:rPr>
        <w:t xml:space="preserve"> </w:t>
      </w:r>
      <w:r w:rsidR="0067385E" w:rsidRPr="009222C2">
        <w:rPr>
          <w:rFonts w:ascii="Times New Roman" w:hAnsi="Times New Roman" w:cs="Times New Roman"/>
          <w:sz w:val="28"/>
          <w:szCs w:val="28"/>
          <w:lang w:val="en-US"/>
        </w:rPr>
        <w:t>Jurisprudence publishing</w:t>
      </w:r>
      <w:r w:rsidR="002F7DA4" w:rsidRPr="009222C2">
        <w:rPr>
          <w:rFonts w:ascii="Times New Roman" w:hAnsi="Times New Roman" w:cs="Times New Roman"/>
          <w:sz w:val="28"/>
          <w:szCs w:val="28"/>
          <w:lang w:val="en-US"/>
        </w:rPr>
        <w:t>.</w:t>
      </w:r>
      <w:r w:rsidR="00FD1F78" w:rsidRPr="009222C2">
        <w:rPr>
          <w:rFonts w:ascii="Times New Roman" w:hAnsi="Times New Roman" w:cs="Times New Roman"/>
          <w:sz w:val="28"/>
          <w:szCs w:val="28"/>
          <w:lang w:val="en-US"/>
        </w:rPr>
        <w:t xml:space="preserve"> 201</w:t>
      </w:r>
      <w:r w:rsidR="002F7DA4" w:rsidRPr="009222C2">
        <w:rPr>
          <w:rFonts w:ascii="Times New Roman" w:hAnsi="Times New Roman" w:cs="Times New Roman"/>
          <w:sz w:val="28"/>
          <w:szCs w:val="28"/>
          <w:lang w:val="en-US"/>
        </w:rPr>
        <w:t>2</w:t>
      </w:r>
      <w:r w:rsidR="0067385E" w:rsidRPr="009222C2">
        <w:rPr>
          <w:rFonts w:ascii="Times New Roman" w:hAnsi="Times New Roman" w:cs="Times New Roman"/>
          <w:sz w:val="28"/>
          <w:szCs w:val="28"/>
          <w:lang w:val="en-US"/>
        </w:rPr>
        <w:t>.</w:t>
      </w:r>
      <w:r w:rsidR="002F7DA4" w:rsidRPr="009222C2">
        <w:rPr>
          <w:rFonts w:ascii="Times New Roman" w:hAnsi="Times New Roman" w:cs="Times New Roman"/>
          <w:sz w:val="28"/>
          <w:szCs w:val="28"/>
          <w:lang w:val="en-US"/>
        </w:rPr>
        <w:t xml:space="preserve"> 367 </w:t>
      </w:r>
      <w:r w:rsidR="0067385E" w:rsidRPr="009222C2">
        <w:rPr>
          <w:rFonts w:ascii="Times New Roman" w:hAnsi="Times New Roman" w:cs="Times New Roman"/>
          <w:sz w:val="28"/>
          <w:szCs w:val="28"/>
          <w:lang w:val="en-US"/>
        </w:rPr>
        <w:t>p</w:t>
      </w:r>
      <w:r w:rsidR="002F7DA4" w:rsidRPr="009222C2">
        <w:rPr>
          <w:rFonts w:ascii="Times New Roman" w:hAnsi="Times New Roman" w:cs="Times New Roman"/>
          <w:sz w:val="28"/>
          <w:szCs w:val="28"/>
          <w:lang w:val="en-US"/>
        </w:rPr>
        <w:t xml:space="preserve">. </w:t>
      </w:r>
    </w:p>
    <w:p w:rsidR="00FE2F05" w:rsidRPr="009222C2" w:rsidRDefault="00FE2F05" w:rsidP="001C6089">
      <w:pPr>
        <w:spacing w:after="0"/>
        <w:jc w:val="both"/>
        <w:rPr>
          <w:rFonts w:ascii="Times New Roman" w:hAnsi="Times New Roman" w:cs="Times New Roman"/>
          <w:sz w:val="28"/>
          <w:szCs w:val="28"/>
          <w:lang w:val="en-US"/>
        </w:rPr>
      </w:pPr>
    </w:p>
    <w:p w:rsidR="000B7FE4" w:rsidRPr="009222C2" w:rsidRDefault="000B7FE4" w:rsidP="001C6089">
      <w:pPr>
        <w:jc w:val="both"/>
        <w:rPr>
          <w:rFonts w:ascii="Times New Roman" w:hAnsi="Times New Roman" w:cs="Times New Roman"/>
          <w:sz w:val="28"/>
          <w:szCs w:val="28"/>
          <w:lang w:val="en-US"/>
        </w:rPr>
      </w:pPr>
    </w:p>
    <w:sectPr w:rsidR="000B7FE4" w:rsidRPr="009222C2" w:rsidSect="00E3066A">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8C" w:rsidRDefault="00835F8C" w:rsidP="00B76E45">
      <w:pPr>
        <w:spacing w:after="0" w:line="240" w:lineRule="auto"/>
      </w:pPr>
      <w:r>
        <w:separator/>
      </w:r>
    </w:p>
  </w:endnote>
  <w:endnote w:type="continuationSeparator" w:id="0">
    <w:p w:rsidR="00835F8C" w:rsidRDefault="00835F8C" w:rsidP="00B7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73077"/>
      <w:docPartObj>
        <w:docPartGallery w:val="Page Numbers (Bottom of Page)"/>
        <w:docPartUnique/>
      </w:docPartObj>
    </w:sdtPr>
    <w:sdtEndPr/>
    <w:sdtContent>
      <w:p w:rsidR="00BA516E" w:rsidRDefault="00835F8C">
        <w:pPr>
          <w:pStyle w:val="a8"/>
          <w:jc w:val="right"/>
        </w:pPr>
        <w:r>
          <w:fldChar w:fldCharType="begin"/>
        </w:r>
        <w:r>
          <w:instrText>PAGE   \* MERGEFORMAT</w:instrText>
        </w:r>
        <w:r>
          <w:fldChar w:fldCharType="separate"/>
        </w:r>
        <w:r w:rsidR="00B40679">
          <w:rPr>
            <w:noProof/>
          </w:rPr>
          <w:t>1</w:t>
        </w:r>
        <w:r>
          <w:rPr>
            <w:noProof/>
          </w:rPr>
          <w:fldChar w:fldCharType="end"/>
        </w:r>
      </w:p>
    </w:sdtContent>
  </w:sdt>
  <w:p w:rsidR="00BA516E" w:rsidRDefault="00BA51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8C" w:rsidRDefault="00835F8C" w:rsidP="00B76E45">
      <w:pPr>
        <w:spacing w:after="0" w:line="240" w:lineRule="auto"/>
      </w:pPr>
      <w:r>
        <w:separator/>
      </w:r>
    </w:p>
  </w:footnote>
  <w:footnote w:type="continuationSeparator" w:id="0">
    <w:p w:rsidR="00835F8C" w:rsidRDefault="00835F8C" w:rsidP="00B76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A8D"/>
    <w:multiLevelType w:val="hybridMultilevel"/>
    <w:tmpl w:val="EE48B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90813"/>
    <w:multiLevelType w:val="hybridMultilevel"/>
    <w:tmpl w:val="3F74D21E"/>
    <w:lvl w:ilvl="0" w:tplc="4770F33E">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27096"/>
    <w:multiLevelType w:val="hybridMultilevel"/>
    <w:tmpl w:val="B30EC06C"/>
    <w:lvl w:ilvl="0" w:tplc="57F6E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C73187"/>
    <w:multiLevelType w:val="hybridMultilevel"/>
    <w:tmpl w:val="99942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70E9B"/>
    <w:multiLevelType w:val="hybridMultilevel"/>
    <w:tmpl w:val="E36654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36A784B"/>
    <w:multiLevelType w:val="hybridMultilevel"/>
    <w:tmpl w:val="3134F9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33647"/>
    <w:multiLevelType w:val="hybridMultilevel"/>
    <w:tmpl w:val="0FEE5C8C"/>
    <w:lvl w:ilvl="0" w:tplc="EB78D9BC">
      <w:start w:val="1"/>
      <w:numFmt w:val="bullet"/>
      <w:lvlText w:val="•"/>
      <w:lvlJc w:val="left"/>
      <w:pPr>
        <w:tabs>
          <w:tab w:val="num" w:pos="720"/>
        </w:tabs>
        <w:ind w:left="720" w:hanging="360"/>
      </w:pPr>
      <w:rPr>
        <w:rFonts w:ascii="Times New Roman" w:hAnsi="Times New Roman" w:hint="default"/>
      </w:rPr>
    </w:lvl>
    <w:lvl w:ilvl="1" w:tplc="89505378" w:tentative="1">
      <w:start w:val="1"/>
      <w:numFmt w:val="bullet"/>
      <w:lvlText w:val="•"/>
      <w:lvlJc w:val="left"/>
      <w:pPr>
        <w:tabs>
          <w:tab w:val="num" w:pos="1440"/>
        </w:tabs>
        <w:ind w:left="1440" w:hanging="360"/>
      </w:pPr>
      <w:rPr>
        <w:rFonts w:ascii="Times New Roman" w:hAnsi="Times New Roman" w:hint="default"/>
      </w:rPr>
    </w:lvl>
    <w:lvl w:ilvl="2" w:tplc="9218417C" w:tentative="1">
      <w:start w:val="1"/>
      <w:numFmt w:val="bullet"/>
      <w:lvlText w:val="•"/>
      <w:lvlJc w:val="left"/>
      <w:pPr>
        <w:tabs>
          <w:tab w:val="num" w:pos="2160"/>
        </w:tabs>
        <w:ind w:left="2160" w:hanging="360"/>
      </w:pPr>
      <w:rPr>
        <w:rFonts w:ascii="Times New Roman" w:hAnsi="Times New Roman" w:hint="default"/>
      </w:rPr>
    </w:lvl>
    <w:lvl w:ilvl="3" w:tplc="A15CAFA8" w:tentative="1">
      <w:start w:val="1"/>
      <w:numFmt w:val="bullet"/>
      <w:lvlText w:val="•"/>
      <w:lvlJc w:val="left"/>
      <w:pPr>
        <w:tabs>
          <w:tab w:val="num" w:pos="2880"/>
        </w:tabs>
        <w:ind w:left="2880" w:hanging="360"/>
      </w:pPr>
      <w:rPr>
        <w:rFonts w:ascii="Times New Roman" w:hAnsi="Times New Roman" w:hint="default"/>
      </w:rPr>
    </w:lvl>
    <w:lvl w:ilvl="4" w:tplc="4C586494" w:tentative="1">
      <w:start w:val="1"/>
      <w:numFmt w:val="bullet"/>
      <w:lvlText w:val="•"/>
      <w:lvlJc w:val="left"/>
      <w:pPr>
        <w:tabs>
          <w:tab w:val="num" w:pos="3600"/>
        </w:tabs>
        <w:ind w:left="3600" w:hanging="360"/>
      </w:pPr>
      <w:rPr>
        <w:rFonts w:ascii="Times New Roman" w:hAnsi="Times New Roman" w:hint="default"/>
      </w:rPr>
    </w:lvl>
    <w:lvl w:ilvl="5" w:tplc="FDF0ACC4" w:tentative="1">
      <w:start w:val="1"/>
      <w:numFmt w:val="bullet"/>
      <w:lvlText w:val="•"/>
      <w:lvlJc w:val="left"/>
      <w:pPr>
        <w:tabs>
          <w:tab w:val="num" w:pos="4320"/>
        </w:tabs>
        <w:ind w:left="4320" w:hanging="360"/>
      </w:pPr>
      <w:rPr>
        <w:rFonts w:ascii="Times New Roman" w:hAnsi="Times New Roman" w:hint="default"/>
      </w:rPr>
    </w:lvl>
    <w:lvl w:ilvl="6" w:tplc="7CC4CB7E" w:tentative="1">
      <w:start w:val="1"/>
      <w:numFmt w:val="bullet"/>
      <w:lvlText w:val="•"/>
      <w:lvlJc w:val="left"/>
      <w:pPr>
        <w:tabs>
          <w:tab w:val="num" w:pos="5040"/>
        </w:tabs>
        <w:ind w:left="5040" w:hanging="360"/>
      </w:pPr>
      <w:rPr>
        <w:rFonts w:ascii="Times New Roman" w:hAnsi="Times New Roman" w:hint="default"/>
      </w:rPr>
    </w:lvl>
    <w:lvl w:ilvl="7" w:tplc="17F206D4" w:tentative="1">
      <w:start w:val="1"/>
      <w:numFmt w:val="bullet"/>
      <w:lvlText w:val="•"/>
      <w:lvlJc w:val="left"/>
      <w:pPr>
        <w:tabs>
          <w:tab w:val="num" w:pos="5760"/>
        </w:tabs>
        <w:ind w:left="5760" w:hanging="360"/>
      </w:pPr>
      <w:rPr>
        <w:rFonts w:ascii="Times New Roman" w:hAnsi="Times New Roman" w:hint="default"/>
      </w:rPr>
    </w:lvl>
    <w:lvl w:ilvl="8" w:tplc="5D1207C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E121594"/>
    <w:multiLevelType w:val="hybridMultilevel"/>
    <w:tmpl w:val="8F08C3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90CE0"/>
    <w:multiLevelType w:val="hybridMultilevel"/>
    <w:tmpl w:val="8F08C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22E2F"/>
    <w:multiLevelType w:val="hybridMultilevel"/>
    <w:tmpl w:val="DB8E819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59130540"/>
    <w:multiLevelType w:val="hybridMultilevel"/>
    <w:tmpl w:val="3F2E41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3DD5AD2"/>
    <w:multiLevelType w:val="hybridMultilevel"/>
    <w:tmpl w:val="EF9859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E2134BE"/>
    <w:multiLevelType w:val="hybridMultilevel"/>
    <w:tmpl w:val="33605C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3"/>
  </w:num>
  <w:num w:numId="7">
    <w:abstractNumId w:val="9"/>
  </w:num>
  <w:num w:numId="8">
    <w:abstractNumId w:val="11"/>
  </w:num>
  <w:num w:numId="9">
    <w:abstractNumId w:val="6"/>
  </w:num>
  <w:num w:numId="10">
    <w:abstractNumId w:val="7"/>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0FC9"/>
    <w:rsid w:val="0001555D"/>
    <w:rsid w:val="00026E47"/>
    <w:rsid w:val="000317B1"/>
    <w:rsid w:val="00043082"/>
    <w:rsid w:val="00043A57"/>
    <w:rsid w:val="0004600E"/>
    <w:rsid w:val="0006106D"/>
    <w:rsid w:val="000611E6"/>
    <w:rsid w:val="00063DED"/>
    <w:rsid w:val="00064456"/>
    <w:rsid w:val="0007655B"/>
    <w:rsid w:val="00084264"/>
    <w:rsid w:val="00094D7F"/>
    <w:rsid w:val="000A5B7B"/>
    <w:rsid w:val="000B6580"/>
    <w:rsid w:val="000B7FE4"/>
    <w:rsid w:val="000C75C7"/>
    <w:rsid w:val="000E7D1B"/>
    <w:rsid w:val="001060B4"/>
    <w:rsid w:val="00113385"/>
    <w:rsid w:val="00115846"/>
    <w:rsid w:val="0013231B"/>
    <w:rsid w:val="00141736"/>
    <w:rsid w:val="00145682"/>
    <w:rsid w:val="00152048"/>
    <w:rsid w:val="001535CA"/>
    <w:rsid w:val="0015754E"/>
    <w:rsid w:val="00167C28"/>
    <w:rsid w:val="00170DFF"/>
    <w:rsid w:val="00171A2C"/>
    <w:rsid w:val="00183DC9"/>
    <w:rsid w:val="001867C6"/>
    <w:rsid w:val="00187C6D"/>
    <w:rsid w:val="00191A01"/>
    <w:rsid w:val="001A0D8B"/>
    <w:rsid w:val="001A0E32"/>
    <w:rsid w:val="001B6B38"/>
    <w:rsid w:val="001C6089"/>
    <w:rsid w:val="001D5360"/>
    <w:rsid w:val="001E1FC5"/>
    <w:rsid w:val="001E4179"/>
    <w:rsid w:val="001F3BE9"/>
    <w:rsid w:val="00210153"/>
    <w:rsid w:val="00217561"/>
    <w:rsid w:val="00241CF9"/>
    <w:rsid w:val="00242D70"/>
    <w:rsid w:val="00247A1A"/>
    <w:rsid w:val="0025156E"/>
    <w:rsid w:val="00252D27"/>
    <w:rsid w:val="00254236"/>
    <w:rsid w:val="00262074"/>
    <w:rsid w:val="0027408F"/>
    <w:rsid w:val="00276893"/>
    <w:rsid w:val="0028369D"/>
    <w:rsid w:val="0029096C"/>
    <w:rsid w:val="002A70E5"/>
    <w:rsid w:val="002B2794"/>
    <w:rsid w:val="002B38FA"/>
    <w:rsid w:val="002B61BE"/>
    <w:rsid w:val="002C085F"/>
    <w:rsid w:val="002C0B30"/>
    <w:rsid w:val="002E1401"/>
    <w:rsid w:val="002E64AB"/>
    <w:rsid w:val="002F1235"/>
    <w:rsid w:val="002F78E0"/>
    <w:rsid w:val="002F7DA4"/>
    <w:rsid w:val="003128A0"/>
    <w:rsid w:val="00313150"/>
    <w:rsid w:val="00314118"/>
    <w:rsid w:val="003238E3"/>
    <w:rsid w:val="0032404E"/>
    <w:rsid w:val="00327FA2"/>
    <w:rsid w:val="00330E73"/>
    <w:rsid w:val="00345444"/>
    <w:rsid w:val="00350374"/>
    <w:rsid w:val="003652B8"/>
    <w:rsid w:val="003746AB"/>
    <w:rsid w:val="00376089"/>
    <w:rsid w:val="00380343"/>
    <w:rsid w:val="00393F5C"/>
    <w:rsid w:val="00395C46"/>
    <w:rsid w:val="003B7FC9"/>
    <w:rsid w:val="003C3E2B"/>
    <w:rsid w:val="003C6852"/>
    <w:rsid w:val="003D6B6A"/>
    <w:rsid w:val="003E3E8E"/>
    <w:rsid w:val="003F3F3F"/>
    <w:rsid w:val="00412C6E"/>
    <w:rsid w:val="00415BA9"/>
    <w:rsid w:val="00416EED"/>
    <w:rsid w:val="00427E0B"/>
    <w:rsid w:val="004340C5"/>
    <w:rsid w:val="004405D1"/>
    <w:rsid w:val="004463BC"/>
    <w:rsid w:val="004500F1"/>
    <w:rsid w:val="0045637F"/>
    <w:rsid w:val="004566A6"/>
    <w:rsid w:val="004626EF"/>
    <w:rsid w:val="00466985"/>
    <w:rsid w:val="00472701"/>
    <w:rsid w:val="00473A6A"/>
    <w:rsid w:val="004842DE"/>
    <w:rsid w:val="00490C06"/>
    <w:rsid w:val="004A3066"/>
    <w:rsid w:val="004B1607"/>
    <w:rsid w:val="004C6004"/>
    <w:rsid w:val="004C66EC"/>
    <w:rsid w:val="004F6E3F"/>
    <w:rsid w:val="00502477"/>
    <w:rsid w:val="00506A7D"/>
    <w:rsid w:val="00523349"/>
    <w:rsid w:val="0053235B"/>
    <w:rsid w:val="00534D2D"/>
    <w:rsid w:val="00553A5B"/>
    <w:rsid w:val="00556501"/>
    <w:rsid w:val="0055726E"/>
    <w:rsid w:val="005577E5"/>
    <w:rsid w:val="0057134F"/>
    <w:rsid w:val="00582469"/>
    <w:rsid w:val="005A1D32"/>
    <w:rsid w:val="005B6289"/>
    <w:rsid w:val="005C0556"/>
    <w:rsid w:val="005D19F2"/>
    <w:rsid w:val="005D562A"/>
    <w:rsid w:val="005D60AF"/>
    <w:rsid w:val="005F0D17"/>
    <w:rsid w:val="005F615B"/>
    <w:rsid w:val="00607306"/>
    <w:rsid w:val="0061140E"/>
    <w:rsid w:val="00616ECE"/>
    <w:rsid w:val="00617FE7"/>
    <w:rsid w:val="00625B81"/>
    <w:rsid w:val="00640FC9"/>
    <w:rsid w:val="006414F8"/>
    <w:rsid w:val="00663658"/>
    <w:rsid w:val="0067385E"/>
    <w:rsid w:val="006766DD"/>
    <w:rsid w:val="006838CB"/>
    <w:rsid w:val="006A4856"/>
    <w:rsid w:val="006A4943"/>
    <w:rsid w:val="006A7C28"/>
    <w:rsid w:val="006B54BF"/>
    <w:rsid w:val="006B61E4"/>
    <w:rsid w:val="006C04D5"/>
    <w:rsid w:val="006C4A05"/>
    <w:rsid w:val="006D138B"/>
    <w:rsid w:val="006E4A3F"/>
    <w:rsid w:val="0071336C"/>
    <w:rsid w:val="00717CCC"/>
    <w:rsid w:val="00720A51"/>
    <w:rsid w:val="007359DF"/>
    <w:rsid w:val="0073732E"/>
    <w:rsid w:val="00743152"/>
    <w:rsid w:val="00751754"/>
    <w:rsid w:val="00755F0A"/>
    <w:rsid w:val="00761B80"/>
    <w:rsid w:val="00775EA6"/>
    <w:rsid w:val="00777E10"/>
    <w:rsid w:val="00783EAB"/>
    <w:rsid w:val="0078434A"/>
    <w:rsid w:val="00785E68"/>
    <w:rsid w:val="007871F1"/>
    <w:rsid w:val="00793BBE"/>
    <w:rsid w:val="007A1DC0"/>
    <w:rsid w:val="007A6E7F"/>
    <w:rsid w:val="007B1162"/>
    <w:rsid w:val="007B59BC"/>
    <w:rsid w:val="007C3A71"/>
    <w:rsid w:val="007D0E6D"/>
    <w:rsid w:val="007D52AA"/>
    <w:rsid w:val="007D645C"/>
    <w:rsid w:val="007E7449"/>
    <w:rsid w:val="007F70F2"/>
    <w:rsid w:val="00810D95"/>
    <w:rsid w:val="00830FDC"/>
    <w:rsid w:val="00835F8C"/>
    <w:rsid w:val="00847BAE"/>
    <w:rsid w:val="008619E9"/>
    <w:rsid w:val="00865577"/>
    <w:rsid w:val="008859CD"/>
    <w:rsid w:val="008913B3"/>
    <w:rsid w:val="00892A7A"/>
    <w:rsid w:val="008B4845"/>
    <w:rsid w:val="008B5803"/>
    <w:rsid w:val="008B5CF7"/>
    <w:rsid w:val="008C24F4"/>
    <w:rsid w:val="008F0ADF"/>
    <w:rsid w:val="008F706A"/>
    <w:rsid w:val="00912D06"/>
    <w:rsid w:val="00914463"/>
    <w:rsid w:val="00917CBE"/>
    <w:rsid w:val="009222C2"/>
    <w:rsid w:val="00922590"/>
    <w:rsid w:val="00943541"/>
    <w:rsid w:val="0094494E"/>
    <w:rsid w:val="00952972"/>
    <w:rsid w:val="0097260F"/>
    <w:rsid w:val="00975570"/>
    <w:rsid w:val="0098353D"/>
    <w:rsid w:val="00985495"/>
    <w:rsid w:val="00985F6C"/>
    <w:rsid w:val="009A2992"/>
    <w:rsid w:val="009A7F3F"/>
    <w:rsid w:val="009B09D0"/>
    <w:rsid w:val="009B5D64"/>
    <w:rsid w:val="009C343A"/>
    <w:rsid w:val="009D2F59"/>
    <w:rsid w:val="009D738B"/>
    <w:rsid w:val="009E21C3"/>
    <w:rsid w:val="009E6FC3"/>
    <w:rsid w:val="009F6676"/>
    <w:rsid w:val="00A073C4"/>
    <w:rsid w:val="00A10012"/>
    <w:rsid w:val="00A40F4A"/>
    <w:rsid w:val="00A61714"/>
    <w:rsid w:val="00A628CE"/>
    <w:rsid w:val="00A73340"/>
    <w:rsid w:val="00A75E00"/>
    <w:rsid w:val="00AB07F4"/>
    <w:rsid w:val="00AD7AD2"/>
    <w:rsid w:val="00AE267D"/>
    <w:rsid w:val="00AF2058"/>
    <w:rsid w:val="00B00F73"/>
    <w:rsid w:val="00B07F5C"/>
    <w:rsid w:val="00B21BDF"/>
    <w:rsid w:val="00B22F21"/>
    <w:rsid w:val="00B23858"/>
    <w:rsid w:val="00B24B94"/>
    <w:rsid w:val="00B33508"/>
    <w:rsid w:val="00B37222"/>
    <w:rsid w:val="00B40679"/>
    <w:rsid w:val="00B42226"/>
    <w:rsid w:val="00B57734"/>
    <w:rsid w:val="00B57B81"/>
    <w:rsid w:val="00B65E4F"/>
    <w:rsid w:val="00B76E45"/>
    <w:rsid w:val="00BA1EAE"/>
    <w:rsid w:val="00BA516E"/>
    <w:rsid w:val="00BC1F8D"/>
    <w:rsid w:val="00BC4BB2"/>
    <w:rsid w:val="00BD07EA"/>
    <w:rsid w:val="00BD1965"/>
    <w:rsid w:val="00BD19D7"/>
    <w:rsid w:val="00BD4CCE"/>
    <w:rsid w:val="00BE265D"/>
    <w:rsid w:val="00BE717F"/>
    <w:rsid w:val="00BE7B21"/>
    <w:rsid w:val="00C000A4"/>
    <w:rsid w:val="00C01841"/>
    <w:rsid w:val="00C04BE2"/>
    <w:rsid w:val="00C16712"/>
    <w:rsid w:val="00C20180"/>
    <w:rsid w:val="00C23C64"/>
    <w:rsid w:val="00C272B6"/>
    <w:rsid w:val="00C332D4"/>
    <w:rsid w:val="00C44F0D"/>
    <w:rsid w:val="00C50D62"/>
    <w:rsid w:val="00C73465"/>
    <w:rsid w:val="00C97045"/>
    <w:rsid w:val="00CA720A"/>
    <w:rsid w:val="00CB6FFC"/>
    <w:rsid w:val="00CD607F"/>
    <w:rsid w:val="00CE385E"/>
    <w:rsid w:val="00CF13BD"/>
    <w:rsid w:val="00CF3F60"/>
    <w:rsid w:val="00CF7EF4"/>
    <w:rsid w:val="00D030A4"/>
    <w:rsid w:val="00D13CE4"/>
    <w:rsid w:val="00D1470D"/>
    <w:rsid w:val="00D21FF4"/>
    <w:rsid w:val="00D30482"/>
    <w:rsid w:val="00D30876"/>
    <w:rsid w:val="00D37034"/>
    <w:rsid w:val="00D400ED"/>
    <w:rsid w:val="00D764C4"/>
    <w:rsid w:val="00D81FD8"/>
    <w:rsid w:val="00D90DDA"/>
    <w:rsid w:val="00DA69AD"/>
    <w:rsid w:val="00DA6BEB"/>
    <w:rsid w:val="00DB16EE"/>
    <w:rsid w:val="00DC2438"/>
    <w:rsid w:val="00DC2DEF"/>
    <w:rsid w:val="00DC31F0"/>
    <w:rsid w:val="00DD1007"/>
    <w:rsid w:val="00DD66F9"/>
    <w:rsid w:val="00DE4B9E"/>
    <w:rsid w:val="00DE62B1"/>
    <w:rsid w:val="00DE6A3C"/>
    <w:rsid w:val="00E07851"/>
    <w:rsid w:val="00E226DD"/>
    <w:rsid w:val="00E3066A"/>
    <w:rsid w:val="00E31993"/>
    <w:rsid w:val="00E348EC"/>
    <w:rsid w:val="00E4005C"/>
    <w:rsid w:val="00E50E14"/>
    <w:rsid w:val="00E5354A"/>
    <w:rsid w:val="00E63DB9"/>
    <w:rsid w:val="00E92C02"/>
    <w:rsid w:val="00EA46BD"/>
    <w:rsid w:val="00ED2A99"/>
    <w:rsid w:val="00EE362F"/>
    <w:rsid w:val="00EE3E8F"/>
    <w:rsid w:val="00EE451F"/>
    <w:rsid w:val="00F004A7"/>
    <w:rsid w:val="00F02E14"/>
    <w:rsid w:val="00F036C5"/>
    <w:rsid w:val="00F1569A"/>
    <w:rsid w:val="00F26A3C"/>
    <w:rsid w:val="00F27324"/>
    <w:rsid w:val="00F35895"/>
    <w:rsid w:val="00F468E1"/>
    <w:rsid w:val="00F47062"/>
    <w:rsid w:val="00F47FF8"/>
    <w:rsid w:val="00F501AD"/>
    <w:rsid w:val="00F56AD5"/>
    <w:rsid w:val="00F61365"/>
    <w:rsid w:val="00F61992"/>
    <w:rsid w:val="00F71D76"/>
    <w:rsid w:val="00F829EE"/>
    <w:rsid w:val="00F8728C"/>
    <w:rsid w:val="00FA432D"/>
    <w:rsid w:val="00FA63AC"/>
    <w:rsid w:val="00FA6896"/>
    <w:rsid w:val="00FB6A00"/>
    <w:rsid w:val="00FB76AC"/>
    <w:rsid w:val="00FD1F78"/>
    <w:rsid w:val="00FD57CD"/>
    <w:rsid w:val="00FE253F"/>
    <w:rsid w:val="00FE2F05"/>
    <w:rsid w:val="00FE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2"/>
        <o:r id="V:Rule2" type="connector" idref="#Прямая со стрелкой 10"/>
        <o:r id="V:Rule3" type="connector" idref="#Прямая со стрелкой 9"/>
        <o:r id="V:Rule4" type="connector" idref="#Прямая со стрелкой 19"/>
        <o:r id="V:Rule5" type="connector" idref="#Прямая со стрелкой 17"/>
        <o:r id="V:Rule6" type="connector" idref="#Прямая со стрелкой 12"/>
        <o:r id="V:Rule7" type="connector" idref="#Прямая со стрелкой 15"/>
        <o:r id="V:Rule8" type="connector" idref="#Прямая со стрелкой 21"/>
      </o:rules>
    </o:shapelayout>
  </w:shapeDefaults>
  <w:decimalSymbol w:val="."/>
  <w:listSeparator w:val=","/>
  <w15:docId w15:val="{2684300C-669C-42E3-8CBE-F7BA526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49"/>
  </w:style>
  <w:style w:type="paragraph" w:styleId="1">
    <w:name w:val="heading 1"/>
    <w:basedOn w:val="a"/>
    <w:next w:val="a"/>
    <w:link w:val="10"/>
    <w:uiPriority w:val="9"/>
    <w:qFormat/>
    <w:rsid w:val="00A75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1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next w:val="a3"/>
    <w:uiPriority w:val="34"/>
    <w:qFormat/>
    <w:rsid w:val="00D30876"/>
    <w:pPr>
      <w:spacing w:after="160" w:line="259" w:lineRule="auto"/>
      <w:ind w:left="720"/>
      <w:contextualSpacing/>
    </w:pPr>
  </w:style>
  <w:style w:type="paragraph" w:styleId="a3">
    <w:name w:val="List Paragraph"/>
    <w:basedOn w:val="a"/>
    <w:uiPriority w:val="34"/>
    <w:qFormat/>
    <w:rsid w:val="00D30876"/>
    <w:pPr>
      <w:ind w:left="720"/>
      <w:contextualSpacing/>
    </w:pPr>
  </w:style>
  <w:style w:type="paragraph" w:styleId="a4">
    <w:name w:val="Balloon Text"/>
    <w:basedOn w:val="a"/>
    <w:link w:val="a5"/>
    <w:uiPriority w:val="99"/>
    <w:semiHidden/>
    <w:unhideWhenUsed/>
    <w:rsid w:val="00153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5CA"/>
    <w:rPr>
      <w:rFonts w:ascii="Tahoma" w:hAnsi="Tahoma" w:cs="Tahoma"/>
      <w:sz w:val="16"/>
      <w:szCs w:val="16"/>
    </w:rPr>
  </w:style>
  <w:style w:type="paragraph" w:customStyle="1" w:styleId="Default">
    <w:name w:val="Default"/>
    <w:rsid w:val="00F273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71A2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B76E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6E45"/>
  </w:style>
  <w:style w:type="paragraph" w:styleId="a8">
    <w:name w:val="footer"/>
    <w:basedOn w:val="a"/>
    <w:link w:val="a9"/>
    <w:uiPriority w:val="99"/>
    <w:unhideWhenUsed/>
    <w:rsid w:val="00B76E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6E45"/>
  </w:style>
  <w:style w:type="character" w:styleId="aa">
    <w:name w:val="Hyperlink"/>
    <w:basedOn w:val="a0"/>
    <w:uiPriority w:val="99"/>
    <w:unhideWhenUsed/>
    <w:rsid w:val="00F61365"/>
    <w:rPr>
      <w:color w:val="0000FF" w:themeColor="hyperlink"/>
      <w:u w:val="single"/>
    </w:rPr>
  </w:style>
  <w:style w:type="character" w:customStyle="1" w:styleId="10">
    <w:name w:val="Заголовок 1 Знак"/>
    <w:basedOn w:val="a0"/>
    <w:link w:val="1"/>
    <w:uiPriority w:val="9"/>
    <w:rsid w:val="00A75E00"/>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A75E00"/>
    <w:pPr>
      <w:outlineLvl w:val="9"/>
    </w:pPr>
    <w:rPr>
      <w:lang w:eastAsia="ru-RU"/>
    </w:rPr>
  </w:style>
  <w:style w:type="paragraph" w:styleId="21">
    <w:name w:val="toc 2"/>
    <w:basedOn w:val="a"/>
    <w:next w:val="a"/>
    <w:autoRedefine/>
    <w:uiPriority w:val="39"/>
    <w:unhideWhenUsed/>
    <w:rsid w:val="00A75E0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55662">
      <w:bodyDiv w:val="1"/>
      <w:marLeft w:val="0"/>
      <w:marRight w:val="0"/>
      <w:marTop w:val="0"/>
      <w:marBottom w:val="0"/>
      <w:divBdr>
        <w:top w:val="none" w:sz="0" w:space="0" w:color="auto"/>
        <w:left w:val="none" w:sz="0" w:space="0" w:color="auto"/>
        <w:bottom w:val="none" w:sz="0" w:space="0" w:color="auto"/>
        <w:right w:val="none" w:sz="0" w:space="0" w:color="auto"/>
      </w:divBdr>
      <w:divsChild>
        <w:div w:id="1483933073">
          <w:marLeft w:val="547"/>
          <w:marRight w:val="0"/>
          <w:marTop w:val="67"/>
          <w:marBottom w:val="0"/>
          <w:divBdr>
            <w:top w:val="none" w:sz="0" w:space="0" w:color="auto"/>
            <w:left w:val="none" w:sz="0" w:space="0" w:color="auto"/>
            <w:bottom w:val="none" w:sz="0" w:space="0" w:color="auto"/>
            <w:right w:val="none" w:sz="0" w:space="0" w:color="auto"/>
          </w:divBdr>
        </w:div>
        <w:div w:id="597492595">
          <w:marLeft w:val="547"/>
          <w:marRight w:val="0"/>
          <w:marTop w:val="67"/>
          <w:marBottom w:val="0"/>
          <w:divBdr>
            <w:top w:val="none" w:sz="0" w:space="0" w:color="auto"/>
            <w:left w:val="none" w:sz="0" w:space="0" w:color="auto"/>
            <w:bottom w:val="none" w:sz="0" w:space="0" w:color="auto"/>
            <w:right w:val="none" w:sz="0" w:space="0" w:color="auto"/>
          </w:divBdr>
        </w:div>
        <w:div w:id="325599465">
          <w:marLeft w:val="547"/>
          <w:marRight w:val="0"/>
          <w:marTop w:val="67"/>
          <w:marBottom w:val="0"/>
          <w:divBdr>
            <w:top w:val="none" w:sz="0" w:space="0" w:color="auto"/>
            <w:left w:val="none" w:sz="0" w:space="0" w:color="auto"/>
            <w:bottom w:val="none" w:sz="0" w:space="0" w:color="auto"/>
            <w:right w:val="none" w:sz="0" w:space="0" w:color="auto"/>
          </w:divBdr>
        </w:div>
        <w:div w:id="225606046">
          <w:marLeft w:val="547"/>
          <w:marRight w:val="0"/>
          <w:marTop w:val="67"/>
          <w:marBottom w:val="0"/>
          <w:divBdr>
            <w:top w:val="none" w:sz="0" w:space="0" w:color="auto"/>
            <w:left w:val="none" w:sz="0" w:space="0" w:color="auto"/>
            <w:bottom w:val="none" w:sz="0" w:space="0" w:color="auto"/>
            <w:right w:val="none" w:sz="0" w:space="0" w:color="auto"/>
          </w:divBdr>
        </w:div>
        <w:div w:id="1847674239">
          <w:marLeft w:val="547"/>
          <w:marRight w:val="0"/>
          <w:marTop w:val="67"/>
          <w:marBottom w:val="0"/>
          <w:divBdr>
            <w:top w:val="none" w:sz="0" w:space="0" w:color="auto"/>
            <w:left w:val="none" w:sz="0" w:space="0" w:color="auto"/>
            <w:bottom w:val="none" w:sz="0" w:space="0" w:color="auto"/>
            <w:right w:val="none" w:sz="0" w:space="0" w:color="auto"/>
          </w:divBdr>
        </w:div>
      </w:divsChild>
    </w:div>
    <w:div w:id="10378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package" Target="embeddings/_________Microsoft_Visio33333.vsd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_________Microsoft_Visio7777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___Microsoft_Visio55555.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_________Microsoft_Visio44444.vsdx"/><Relationship Id="rId23" Type="http://schemas.openxmlformats.org/officeDocument/2006/relationships/hyperlink" Target="http://www.fatf-gafi.org/publications/fatfrecommendations/documents/aml-cft-related-datastatistics.html" TargetMode="External"/><Relationship Id="rId10" Type="http://schemas.openxmlformats.org/officeDocument/2006/relationships/package" Target="embeddings/_________Microsoft_Visio22222.vsdx"/><Relationship Id="rId19" Type="http://schemas.openxmlformats.org/officeDocument/2006/relationships/package" Target="embeddings/_________Microsoft_Visio66666.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Лист1!$G$1:$G$6</c:f>
              <c:numCache>
                <c:formatCode>0</c:formatCode>
                <c:ptCount val="6"/>
                <c:pt idx="0">
                  <c:v>2012</c:v>
                </c:pt>
                <c:pt idx="1">
                  <c:v>2013</c:v>
                </c:pt>
                <c:pt idx="2">
                  <c:v>2014</c:v>
                </c:pt>
                <c:pt idx="3">
                  <c:v>2015</c:v>
                </c:pt>
                <c:pt idx="4">
                  <c:v>2016</c:v>
                </c:pt>
                <c:pt idx="5">
                  <c:v>2017</c:v>
                </c:pt>
              </c:numCache>
            </c:numRef>
          </c:cat>
          <c:val>
            <c:numRef>
              <c:f>Лист1!$H$1:$H$6</c:f>
              <c:numCache>
                <c:formatCode>0</c:formatCode>
                <c:ptCount val="6"/>
                <c:pt idx="0">
                  <c:v>19</c:v>
                </c:pt>
                <c:pt idx="1">
                  <c:v>29</c:v>
                </c:pt>
                <c:pt idx="2">
                  <c:v>79</c:v>
                </c:pt>
                <c:pt idx="3">
                  <c:v>93</c:v>
                </c:pt>
                <c:pt idx="4">
                  <c:v>97</c:v>
                </c:pt>
                <c:pt idx="5">
                  <c:v>52</c:v>
                </c:pt>
              </c:numCache>
            </c:numRef>
          </c:val>
        </c:ser>
        <c:dLbls>
          <c:showLegendKey val="0"/>
          <c:showVal val="0"/>
          <c:showCatName val="0"/>
          <c:showSerName val="0"/>
          <c:showPercent val="0"/>
          <c:showBubbleSize val="0"/>
        </c:dLbls>
        <c:gapWidth val="150"/>
        <c:shape val="box"/>
        <c:axId val="417396384"/>
        <c:axId val="417396776"/>
        <c:axId val="0"/>
      </c:bar3DChart>
      <c:catAx>
        <c:axId val="417396384"/>
        <c:scaling>
          <c:orientation val="minMax"/>
        </c:scaling>
        <c:delete val="0"/>
        <c:axPos val="b"/>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17396776"/>
        <c:crosses val="autoZero"/>
        <c:auto val="1"/>
        <c:lblAlgn val="ctr"/>
        <c:lblOffset val="100"/>
        <c:noMultiLvlLbl val="0"/>
      </c:catAx>
      <c:valAx>
        <c:axId val="417396776"/>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173963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BD1C-F174-4183-B1AF-919D0805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17</Pages>
  <Words>3491</Words>
  <Characters>19900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VDKolychev</dc:creator>
  <cp:lastModifiedBy>Oleg</cp:lastModifiedBy>
  <cp:revision>115</cp:revision>
  <cp:lastPrinted>2017-11-13T08:34:00Z</cp:lastPrinted>
  <dcterms:created xsi:type="dcterms:W3CDTF">2017-11-16T06:53:00Z</dcterms:created>
  <dcterms:modified xsi:type="dcterms:W3CDTF">2017-11-29T13:24:00Z</dcterms:modified>
</cp:coreProperties>
</file>