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53D4D" w14:textId="6A4CC256" w:rsidR="00015915" w:rsidRPr="004B00EF" w:rsidRDefault="00015915" w:rsidP="00EA250E">
      <w:pPr>
        <w:pStyle w:val="a3"/>
        <w:ind w:firstLine="0"/>
        <w:jc w:val="both"/>
        <w:rPr>
          <w:b/>
          <w:szCs w:val="28"/>
          <w:lang w:val="en-US"/>
        </w:rPr>
      </w:pPr>
      <w:r w:rsidRPr="00015915">
        <w:rPr>
          <w:b/>
          <w:szCs w:val="28"/>
          <w:lang w:val="en-US"/>
        </w:rPr>
        <w:t>Early Detection</w:t>
      </w:r>
      <w:r w:rsidR="000377FA" w:rsidRPr="000377FA">
        <w:rPr>
          <w:lang w:val="en-US"/>
        </w:rPr>
        <w:t xml:space="preserve"> </w:t>
      </w:r>
      <w:r w:rsidR="000377FA" w:rsidRPr="000377FA">
        <w:rPr>
          <w:b/>
          <w:szCs w:val="28"/>
          <w:lang w:val="en-US"/>
        </w:rPr>
        <w:t>Modelling</w:t>
      </w:r>
      <w:r w:rsidRPr="00015915">
        <w:rPr>
          <w:b/>
          <w:szCs w:val="28"/>
          <w:lang w:val="en-US"/>
        </w:rPr>
        <w:t xml:space="preserve"> of Credit Institution License Withdrawal</w:t>
      </w:r>
    </w:p>
    <w:p w14:paraId="05667356" w14:textId="77777777" w:rsidR="000C5B6A" w:rsidRPr="000C5B6A" w:rsidRDefault="000C5B6A" w:rsidP="000C5B6A">
      <w:pPr>
        <w:pStyle w:val="a3"/>
        <w:ind w:left="567" w:firstLine="0"/>
        <w:jc w:val="both"/>
        <w:rPr>
          <w:b/>
          <w:sz w:val="24"/>
          <w:szCs w:val="28"/>
          <w:lang w:val="en-US" w:bidi="en-US"/>
        </w:rPr>
      </w:pPr>
      <w:r w:rsidRPr="000C5B6A">
        <w:rPr>
          <w:b/>
          <w:sz w:val="24"/>
          <w:szCs w:val="28"/>
          <w:lang w:val="en-US" w:bidi="en-US"/>
        </w:rPr>
        <w:t>A.V. Barysheva, D.V. Domashova, Е.Е. Pisarchik</w:t>
      </w:r>
    </w:p>
    <w:p w14:paraId="3617BB34" w14:textId="6EC9F098" w:rsidR="000C5B6A" w:rsidRDefault="000C5B6A" w:rsidP="00EA250E">
      <w:pPr>
        <w:pStyle w:val="a3"/>
        <w:spacing w:line="240" w:lineRule="auto"/>
        <w:ind w:left="567" w:firstLine="0"/>
        <w:jc w:val="both"/>
        <w:rPr>
          <w:i/>
          <w:sz w:val="24"/>
          <w:szCs w:val="24"/>
          <w:lang w:val="en-US"/>
        </w:rPr>
      </w:pPr>
      <w:r w:rsidRPr="000C5B6A">
        <w:rPr>
          <w:i/>
          <w:sz w:val="24"/>
          <w:szCs w:val="24"/>
          <w:lang w:val="en-US"/>
        </w:rPr>
        <w:t xml:space="preserve">National Research Nuclear University MEPhI (Moscow Engineering Physics Institute), </w:t>
      </w:r>
      <w:r w:rsidRPr="000C5B6A">
        <w:rPr>
          <w:i/>
          <w:sz w:val="24"/>
          <w:szCs w:val="24"/>
          <w:lang w:val="en-US"/>
        </w:rPr>
        <w:br/>
        <w:t>Kashirskoe shosse 31, Moscow, 115409, Russia</w:t>
      </w:r>
    </w:p>
    <w:p w14:paraId="3DB691F4" w14:textId="77777777" w:rsidR="00EA250E" w:rsidRPr="004B00EF" w:rsidRDefault="00EA250E" w:rsidP="00EA250E">
      <w:pPr>
        <w:pStyle w:val="a3"/>
        <w:spacing w:line="240" w:lineRule="auto"/>
        <w:ind w:left="567" w:firstLine="0"/>
        <w:jc w:val="both"/>
        <w:rPr>
          <w:i/>
          <w:sz w:val="24"/>
          <w:szCs w:val="24"/>
          <w:lang w:val="en-US"/>
        </w:rPr>
      </w:pPr>
      <w:bookmarkStart w:id="0" w:name="_GoBack"/>
      <w:bookmarkEnd w:id="0"/>
    </w:p>
    <w:p w14:paraId="210C50A8" w14:textId="316DAB54" w:rsidR="000C5B6A" w:rsidRPr="004B00EF" w:rsidRDefault="000C5B6A" w:rsidP="00EA250E">
      <w:pPr>
        <w:pStyle w:val="a3"/>
        <w:spacing w:before="480"/>
        <w:ind w:left="567" w:firstLine="0"/>
        <w:jc w:val="both"/>
        <w:rPr>
          <w:sz w:val="24"/>
          <w:szCs w:val="24"/>
          <w:lang w:val="en-US" w:bidi="en-US"/>
        </w:rPr>
      </w:pPr>
      <w:r w:rsidRPr="004B00EF">
        <w:rPr>
          <w:sz w:val="24"/>
          <w:szCs w:val="24"/>
          <w:lang w:val="en-US" w:bidi="en-US"/>
        </w:rPr>
        <w:t>Barysheva A.V.</w:t>
      </w:r>
      <w:r w:rsidRPr="004B00EF">
        <w:rPr>
          <w:sz w:val="24"/>
          <w:szCs w:val="24"/>
          <w:lang w:val="en-US"/>
        </w:rPr>
        <w:t xml:space="preserve"> : ORCiD </w:t>
      </w:r>
      <w:hyperlink r:id="rId8" w:tgtFrame="_blank" w:history="1">
        <w:r w:rsidRPr="004B00EF">
          <w:rPr>
            <w:rStyle w:val="aa"/>
            <w:color w:val="auto"/>
            <w:sz w:val="24"/>
            <w:szCs w:val="24"/>
            <w:u w:val="none"/>
            <w:shd w:val="clear" w:color="auto" w:fill="FFFFFF"/>
            <w:lang w:val="en-US"/>
          </w:rPr>
          <w:t>0000-0003-0681-2715</w:t>
        </w:r>
      </w:hyperlink>
      <w:r w:rsidRPr="004B00EF">
        <w:rPr>
          <w:rStyle w:val="aa"/>
          <w:color w:val="auto"/>
          <w:sz w:val="24"/>
          <w:szCs w:val="24"/>
          <w:u w:val="none"/>
          <w:shd w:val="clear" w:color="auto" w:fill="FFFFFF"/>
          <w:lang w:val="en-US"/>
        </w:rPr>
        <w:t xml:space="preserve">; </w:t>
      </w:r>
      <w:hyperlink r:id="rId9" w:history="1">
        <w:r w:rsidRPr="004B00EF">
          <w:rPr>
            <w:rStyle w:val="aa"/>
            <w:color w:val="auto"/>
            <w:sz w:val="24"/>
            <w:szCs w:val="24"/>
            <w:u w:val="none"/>
            <w:lang w:val="en-US"/>
          </w:rPr>
          <w:t>barysheva.anna.v@gmail.com</w:t>
        </w:r>
      </w:hyperlink>
    </w:p>
    <w:p w14:paraId="598C9E1F" w14:textId="3C0DECD3" w:rsidR="000C5B6A" w:rsidRPr="004B00EF" w:rsidRDefault="000C5B6A" w:rsidP="000C5B6A">
      <w:pPr>
        <w:spacing w:after="0"/>
        <w:ind w:left="567"/>
        <w:rPr>
          <w:rFonts w:ascii="Times New Roman" w:hAnsi="Times New Roman"/>
          <w:sz w:val="24"/>
          <w:szCs w:val="24"/>
          <w:lang w:val="en-US"/>
        </w:rPr>
      </w:pPr>
      <w:r w:rsidRPr="004B00EF">
        <w:rPr>
          <w:rFonts w:ascii="Times New Roman" w:hAnsi="Times New Roman"/>
          <w:sz w:val="24"/>
          <w:szCs w:val="24"/>
          <w:lang w:val="en-US"/>
        </w:rPr>
        <w:t xml:space="preserve">Domashova D.V.: ORCiD 0000-0003-1987-8553; </w:t>
      </w:r>
      <w:hyperlink r:id="rId10" w:history="1">
        <w:r w:rsidRPr="004B00EF">
          <w:rPr>
            <w:rStyle w:val="aa"/>
            <w:rFonts w:ascii="Times New Roman" w:hAnsi="Times New Roman"/>
            <w:color w:val="auto"/>
            <w:sz w:val="24"/>
            <w:szCs w:val="24"/>
            <w:u w:val="none"/>
            <w:shd w:val="clear" w:color="auto" w:fill="FFFFFF"/>
            <w:lang w:val="en-US"/>
          </w:rPr>
          <w:t>janedom@mail.ru</w:t>
        </w:r>
      </w:hyperlink>
      <w:r w:rsidRPr="004B00EF">
        <w:rPr>
          <w:rFonts w:ascii="Times New Roman" w:hAnsi="Times New Roman"/>
          <w:sz w:val="24"/>
          <w:szCs w:val="24"/>
          <w:shd w:val="clear" w:color="auto" w:fill="FFFFFF"/>
          <w:lang w:val="en-US"/>
        </w:rPr>
        <w:t>,</w:t>
      </w:r>
    </w:p>
    <w:p w14:paraId="0F9DF6B8" w14:textId="1AAAA62E" w:rsidR="000C5B6A" w:rsidRPr="004B00EF" w:rsidRDefault="000C5B6A" w:rsidP="000C5B6A">
      <w:pPr>
        <w:shd w:val="clear" w:color="auto" w:fill="FFFFFF" w:themeFill="background1"/>
        <w:autoSpaceDE w:val="0"/>
        <w:autoSpaceDN w:val="0"/>
        <w:adjustRightInd w:val="0"/>
        <w:spacing w:after="0"/>
        <w:ind w:left="567"/>
        <w:rPr>
          <w:rFonts w:ascii="Times New Roman" w:hAnsi="Times New Roman"/>
          <w:sz w:val="24"/>
          <w:szCs w:val="24"/>
          <w:shd w:val="clear" w:color="auto" w:fill="FFFFFF"/>
          <w:lang w:val="en-US"/>
        </w:rPr>
      </w:pPr>
      <w:r w:rsidRPr="004B00EF">
        <w:rPr>
          <w:rFonts w:ascii="Times New Roman" w:hAnsi="Times New Roman"/>
          <w:sz w:val="24"/>
          <w:szCs w:val="24"/>
          <w:lang w:val="en-US"/>
        </w:rPr>
        <w:t xml:space="preserve">Pisarchik </w:t>
      </w:r>
      <w:r w:rsidRPr="004B00EF">
        <w:rPr>
          <w:rFonts w:ascii="Times New Roman" w:hAnsi="Times New Roman"/>
          <w:sz w:val="24"/>
          <w:szCs w:val="24"/>
        </w:rPr>
        <w:t>Е</w:t>
      </w:r>
      <w:r w:rsidRPr="004B00EF">
        <w:rPr>
          <w:rFonts w:ascii="Times New Roman" w:hAnsi="Times New Roman"/>
          <w:sz w:val="24"/>
          <w:szCs w:val="24"/>
          <w:lang w:val="en-US"/>
        </w:rPr>
        <w:t>.</w:t>
      </w:r>
      <w:r w:rsidRPr="004B00EF">
        <w:rPr>
          <w:rFonts w:ascii="Times New Roman" w:hAnsi="Times New Roman"/>
          <w:sz w:val="24"/>
          <w:szCs w:val="24"/>
        </w:rPr>
        <w:t>Е</w:t>
      </w:r>
      <w:r w:rsidRPr="004B00EF">
        <w:rPr>
          <w:rFonts w:ascii="Times New Roman" w:hAnsi="Times New Roman"/>
          <w:sz w:val="24"/>
          <w:szCs w:val="24"/>
          <w:lang w:val="en-US"/>
        </w:rPr>
        <w:t xml:space="preserve">.: </w:t>
      </w:r>
      <w:r w:rsidRPr="004B00EF">
        <w:rPr>
          <w:rFonts w:ascii="Times New Roman" w:hAnsi="Times New Roman"/>
          <w:sz w:val="24"/>
          <w:szCs w:val="24"/>
          <w:shd w:val="clear" w:color="auto" w:fill="FFFFFF"/>
          <w:lang w:val="en-US"/>
        </w:rPr>
        <w:t xml:space="preserve">ORCiD 0000-0002-7213-1750; </w:t>
      </w:r>
      <w:hyperlink r:id="rId11" w:history="1">
        <w:r w:rsidRPr="004B00EF">
          <w:rPr>
            <w:rStyle w:val="aa"/>
            <w:rFonts w:ascii="Times New Roman" w:hAnsi="Times New Roman"/>
            <w:color w:val="auto"/>
            <w:sz w:val="24"/>
            <w:szCs w:val="24"/>
            <w:u w:val="none"/>
            <w:shd w:val="clear" w:color="auto" w:fill="FFFFFF"/>
            <w:lang w:val="en-US"/>
          </w:rPr>
          <w:t>EEpisarchik@mephi.ru</w:t>
        </w:r>
      </w:hyperlink>
    </w:p>
    <w:p w14:paraId="38AD7F40" w14:textId="5FC951B8" w:rsidR="00015915" w:rsidRPr="004B00EF" w:rsidRDefault="000C5B6A" w:rsidP="000C5B6A">
      <w:pPr>
        <w:spacing w:after="0" w:line="240" w:lineRule="auto"/>
        <w:ind w:left="567"/>
        <w:rPr>
          <w:rFonts w:ascii="Times New Roman" w:hAnsi="Times New Roman"/>
          <w:bCs/>
          <w:sz w:val="24"/>
          <w:szCs w:val="24"/>
          <w:lang w:val="en-US"/>
        </w:rPr>
      </w:pPr>
      <w:r w:rsidRPr="000C5B6A">
        <w:rPr>
          <w:rFonts w:ascii="Times New Roman" w:hAnsi="Times New Roman"/>
          <w:b/>
          <w:sz w:val="24"/>
          <w:szCs w:val="24"/>
          <w:lang w:val="en-US"/>
        </w:rPr>
        <w:t xml:space="preserve">Abstract: </w:t>
      </w:r>
      <w:r w:rsidR="00015915" w:rsidRPr="000C5B6A">
        <w:rPr>
          <w:rFonts w:ascii="Times New Roman" w:hAnsi="Times New Roman"/>
          <w:bCs/>
          <w:sz w:val="24"/>
          <w:szCs w:val="24"/>
          <w:lang w:val="en-US"/>
        </w:rPr>
        <w:t xml:space="preserve">The paper considers credit organizations as the pivotal elements of the state's economic and financial system. Credit institutions license withdrawal probability is estimated on </w:t>
      </w:r>
      <w:r w:rsidR="000377FA" w:rsidRPr="000377FA">
        <w:rPr>
          <w:rFonts w:ascii="Times New Roman" w:hAnsi="Times New Roman"/>
          <w:bCs/>
          <w:sz w:val="24"/>
          <w:szCs w:val="24"/>
          <w:lang w:val="en-US"/>
        </w:rPr>
        <w:t xml:space="preserve">the basis of </w:t>
      </w:r>
      <w:r w:rsidR="00015915" w:rsidRPr="000C5B6A">
        <w:rPr>
          <w:rFonts w:ascii="Times New Roman" w:hAnsi="Times New Roman"/>
          <w:bCs/>
          <w:sz w:val="24"/>
          <w:szCs w:val="24"/>
          <w:lang w:val="en-US"/>
        </w:rPr>
        <w:t>binary choice models. A methodology for processing and analyzing credit institutions data based on regression analysis and multi-criteria optimization methods</w:t>
      </w:r>
      <w:r w:rsidR="00015915" w:rsidRPr="000C5B6A" w:rsidDel="00DF6142">
        <w:rPr>
          <w:rFonts w:ascii="Times New Roman" w:hAnsi="Times New Roman"/>
          <w:bCs/>
          <w:sz w:val="24"/>
          <w:szCs w:val="24"/>
          <w:lang w:val="en-US"/>
        </w:rPr>
        <w:t xml:space="preserve"> </w:t>
      </w:r>
      <w:r w:rsidR="00015915" w:rsidRPr="000C5B6A">
        <w:rPr>
          <w:rFonts w:ascii="Times New Roman" w:hAnsi="Times New Roman"/>
          <w:bCs/>
          <w:sz w:val="24"/>
          <w:szCs w:val="24"/>
          <w:lang w:val="en-US"/>
        </w:rPr>
        <w:t>has been developed and used to identify bank groups potentially threatening the stability of the Russian banking system and the integrity of anti-money laundering and terrorist</w:t>
      </w:r>
      <w:r w:rsidR="00D52E49" w:rsidRPr="000C5B6A">
        <w:rPr>
          <w:rFonts w:ascii="Times New Roman" w:hAnsi="Times New Roman"/>
          <w:bCs/>
          <w:sz w:val="24"/>
          <w:szCs w:val="24"/>
          <w:lang w:val="en-US"/>
        </w:rPr>
        <w:t xml:space="preserve"> </w:t>
      </w:r>
      <w:r w:rsidR="00015915" w:rsidRPr="000C5B6A">
        <w:rPr>
          <w:rFonts w:ascii="Times New Roman" w:hAnsi="Times New Roman"/>
          <w:bCs/>
          <w:sz w:val="24"/>
          <w:szCs w:val="24"/>
          <w:lang w:val="en-US"/>
        </w:rPr>
        <w:t>financing system (AML/CFT).</w:t>
      </w:r>
    </w:p>
    <w:p w14:paraId="346FC7E6" w14:textId="77777777" w:rsidR="000C5B6A" w:rsidRPr="004B00EF" w:rsidRDefault="000C5B6A" w:rsidP="000C5B6A">
      <w:pPr>
        <w:spacing w:after="0" w:line="240" w:lineRule="auto"/>
        <w:ind w:left="567"/>
        <w:rPr>
          <w:rFonts w:ascii="Times New Roman" w:hAnsi="Times New Roman"/>
          <w:bCs/>
          <w:sz w:val="24"/>
          <w:szCs w:val="24"/>
          <w:lang w:val="en-US"/>
        </w:rPr>
      </w:pPr>
    </w:p>
    <w:p w14:paraId="72F790A4" w14:textId="77777777" w:rsidR="00015915" w:rsidRPr="000C5B6A" w:rsidRDefault="00015915" w:rsidP="000C5B6A">
      <w:pPr>
        <w:spacing w:after="0" w:line="240" w:lineRule="auto"/>
        <w:ind w:left="567"/>
        <w:rPr>
          <w:rFonts w:ascii="Times New Roman" w:hAnsi="Times New Roman"/>
          <w:sz w:val="24"/>
          <w:szCs w:val="24"/>
          <w:u w:val="single"/>
          <w:lang w:val="en-US"/>
        </w:rPr>
      </w:pPr>
      <w:r w:rsidRPr="000C5B6A">
        <w:rPr>
          <w:rFonts w:ascii="Times New Roman" w:hAnsi="Times New Roman"/>
          <w:b/>
          <w:sz w:val="24"/>
          <w:szCs w:val="24"/>
          <w:lang w:val="en-US"/>
        </w:rPr>
        <w:t xml:space="preserve">Keywords: </w:t>
      </w:r>
      <w:r w:rsidRPr="000C5B6A">
        <w:rPr>
          <w:rFonts w:ascii="Times New Roman" w:hAnsi="Times New Roman"/>
          <w:sz w:val="24"/>
          <w:szCs w:val="24"/>
          <w:lang w:val="en-US"/>
        </w:rPr>
        <w:t>credit institution license withdrawal, binary choice model, anti-money laundering and terrorist financing.</w:t>
      </w:r>
    </w:p>
    <w:p w14:paraId="020EC6F7" w14:textId="77777777" w:rsidR="00015915" w:rsidRPr="00015915" w:rsidRDefault="00015915" w:rsidP="000C5B6A">
      <w:pPr>
        <w:spacing w:before="240" w:after="0"/>
        <w:rPr>
          <w:rFonts w:ascii="Times New Roman" w:hAnsi="Times New Roman"/>
          <w:b/>
          <w:sz w:val="28"/>
          <w:szCs w:val="28"/>
          <w:lang w:val="en-US"/>
        </w:rPr>
      </w:pPr>
      <w:r w:rsidRPr="00015915">
        <w:rPr>
          <w:rFonts w:ascii="Times New Roman" w:hAnsi="Times New Roman"/>
          <w:b/>
          <w:sz w:val="28"/>
          <w:szCs w:val="28"/>
          <w:lang w:val="en-US"/>
        </w:rPr>
        <w:t>Introduction</w:t>
      </w:r>
    </w:p>
    <w:p w14:paraId="1E82C382" w14:textId="7F12838E"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The stability of the banking system is a necessary condition for national financial and economic security. Therefore, banking supervisors should ensure sustainable development</w:t>
      </w:r>
      <w:r w:rsidR="00D52E49">
        <w:rPr>
          <w:rFonts w:ascii="Times New Roman" w:hAnsi="Times New Roman"/>
          <w:sz w:val="28"/>
          <w:szCs w:val="28"/>
          <w:lang w:val="en-US"/>
        </w:rPr>
        <w:t xml:space="preserve"> and appropriate regulation of </w:t>
      </w:r>
      <w:r w:rsidRPr="00015915">
        <w:rPr>
          <w:rFonts w:ascii="Times New Roman" w:hAnsi="Times New Roman"/>
          <w:sz w:val="28"/>
          <w:szCs w:val="28"/>
          <w:lang w:val="en-US"/>
        </w:rPr>
        <w:t>banking system. Due to its inherent characteristics: a multi</w:t>
      </w:r>
      <w:r w:rsidR="00D52E49">
        <w:rPr>
          <w:rFonts w:ascii="Times New Roman" w:hAnsi="Times New Roman"/>
          <w:sz w:val="28"/>
          <w:szCs w:val="28"/>
          <w:lang w:val="en-US"/>
        </w:rPr>
        <w:t xml:space="preserve">tude of financial services and </w:t>
      </w:r>
      <w:r w:rsidRPr="00015915">
        <w:rPr>
          <w:rFonts w:ascii="Times New Roman" w:hAnsi="Times New Roman"/>
          <w:sz w:val="28"/>
          <w:szCs w:val="28"/>
          <w:lang w:val="en-US"/>
        </w:rPr>
        <w:t>large number of transactions</w:t>
      </w:r>
      <w:r w:rsidR="000377FA" w:rsidRPr="000377FA">
        <w:rPr>
          <w:rFonts w:ascii="Times New Roman" w:hAnsi="Times New Roman"/>
          <w:sz w:val="28"/>
          <w:szCs w:val="28"/>
          <w:lang w:val="en-US"/>
        </w:rPr>
        <w:t>,</w:t>
      </w:r>
      <w:r w:rsidRPr="00015915">
        <w:rPr>
          <w:rFonts w:ascii="Times New Roman" w:hAnsi="Times New Roman"/>
          <w:sz w:val="28"/>
          <w:szCs w:val="28"/>
          <w:lang w:val="en-US"/>
        </w:rPr>
        <w:t xml:space="preserve"> </w:t>
      </w:r>
      <w:r w:rsidR="000377FA" w:rsidRPr="000377FA">
        <w:rPr>
          <w:rFonts w:ascii="Times New Roman" w:hAnsi="Times New Roman"/>
          <w:sz w:val="28"/>
          <w:szCs w:val="28"/>
          <w:lang w:val="en-US"/>
        </w:rPr>
        <w:t xml:space="preserve">the </w:t>
      </w:r>
      <w:r w:rsidRPr="00015915">
        <w:rPr>
          <w:rFonts w:ascii="Times New Roman" w:hAnsi="Times New Roman"/>
          <w:sz w:val="28"/>
          <w:szCs w:val="28"/>
          <w:lang w:val="en-US"/>
        </w:rPr>
        <w:t xml:space="preserve">modern banking sector is one of the main channels used by criminals to launder money and finance terrorism. </w:t>
      </w:r>
    </w:p>
    <w:p w14:paraId="19930399" w14:textId="5ED661AD"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The number of credit institution license withdrawals illustrates the scope</w:t>
      </w:r>
      <w:r w:rsidR="00D52E49">
        <w:rPr>
          <w:rFonts w:ascii="Times New Roman" w:hAnsi="Times New Roman"/>
          <w:sz w:val="28"/>
          <w:szCs w:val="28"/>
          <w:lang w:val="en-US"/>
        </w:rPr>
        <w:t xml:space="preserve"> of </w:t>
      </w:r>
      <w:r w:rsidRPr="00015915">
        <w:rPr>
          <w:rFonts w:ascii="Times New Roman" w:hAnsi="Times New Roman"/>
          <w:sz w:val="28"/>
          <w:szCs w:val="28"/>
          <w:lang w:val="en-US"/>
        </w:rPr>
        <w:t>money laundering (ML) in the banking sector is (Fig. 1).</w:t>
      </w:r>
    </w:p>
    <w:p w14:paraId="37FDC3B6" w14:textId="77777777" w:rsidR="00015915" w:rsidRPr="00015915" w:rsidRDefault="00015915" w:rsidP="00015915">
      <w:pPr>
        <w:spacing w:after="0"/>
        <w:jc w:val="center"/>
        <w:rPr>
          <w:rFonts w:ascii="Times New Roman" w:hAnsi="Times New Roman"/>
          <w:sz w:val="28"/>
          <w:szCs w:val="28"/>
          <w:lang w:val="en-US"/>
        </w:rPr>
      </w:pPr>
      <w:r w:rsidRPr="00015915">
        <w:rPr>
          <w:rFonts w:ascii="Times New Roman" w:hAnsi="Times New Roman"/>
          <w:noProof/>
          <w:sz w:val="28"/>
          <w:szCs w:val="28"/>
          <w:lang w:eastAsia="ru-RU"/>
        </w:rPr>
        <w:drawing>
          <wp:inline distT="0" distB="0" distL="0" distR="0" wp14:anchorId="466DF5F9" wp14:editId="693E78F1">
            <wp:extent cx="3494268" cy="1511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6994" cy="1521129"/>
                    </a:xfrm>
                    <a:prstGeom prst="rect">
                      <a:avLst/>
                    </a:prstGeom>
                    <a:noFill/>
                  </pic:spPr>
                </pic:pic>
              </a:graphicData>
            </a:graphic>
          </wp:inline>
        </w:drawing>
      </w:r>
    </w:p>
    <w:p w14:paraId="1D49E503" w14:textId="77777777" w:rsidR="00015915" w:rsidRPr="00D52E49" w:rsidRDefault="00015915" w:rsidP="00015915">
      <w:pPr>
        <w:spacing w:after="0"/>
        <w:jc w:val="center"/>
        <w:rPr>
          <w:rFonts w:ascii="Times New Roman" w:hAnsi="Times New Roman"/>
          <w:sz w:val="20"/>
          <w:szCs w:val="20"/>
          <w:lang w:val="en-US"/>
        </w:rPr>
      </w:pPr>
      <w:r w:rsidRPr="00D52E49">
        <w:rPr>
          <w:rFonts w:ascii="Times New Roman" w:hAnsi="Times New Roman"/>
          <w:sz w:val="20"/>
          <w:szCs w:val="20"/>
          <w:lang w:val="en-US"/>
        </w:rPr>
        <w:t>Fig. 1 — Operating Russian banks</w:t>
      </w:r>
    </w:p>
    <w:p w14:paraId="36E3759D" w14:textId="139E1D0C" w:rsidR="00015915" w:rsidRPr="00015915" w:rsidRDefault="00015915" w:rsidP="000C5B6A">
      <w:pPr>
        <w:pStyle w:val="Default"/>
        <w:spacing w:line="360" w:lineRule="auto"/>
        <w:ind w:left="6" w:hanging="6"/>
        <w:jc w:val="both"/>
        <w:rPr>
          <w:rFonts w:eastAsia="Calibri"/>
          <w:color w:val="auto"/>
          <w:sz w:val="28"/>
          <w:szCs w:val="28"/>
          <w:lang w:val="en-US" w:eastAsia="en-US"/>
        </w:rPr>
      </w:pPr>
      <w:r w:rsidRPr="00015915">
        <w:rPr>
          <w:rFonts w:eastAsia="Calibri"/>
          <w:color w:val="auto"/>
          <w:sz w:val="28"/>
          <w:szCs w:val="28"/>
          <w:lang w:val="en-US" w:eastAsia="en-US"/>
        </w:rPr>
        <w:t xml:space="preserve">In 2015, the number of credit institutions actively involved in money laundering, </w:t>
      </w:r>
      <w:r w:rsidR="000377FA" w:rsidRPr="000377FA">
        <w:rPr>
          <w:rFonts w:eastAsia="Calibri"/>
          <w:color w:val="auto"/>
          <w:sz w:val="28"/>
          <w:szCs w:val="28"/>
          <w:lang w:val="en-US" w:eastAsia="en-US"/>
        </w:rPr>
        <w:t xml:space="preserve">in </w:t>
      </w:r>
      <w:r w:rsidRPr="00015915">
        <w:rPr>
          <w:rFonts w:eastAsia="Calibri"/>
          <w:color w:val="auto"/>
          <w:sz w:val="28"/>
          <w:szCs w:val="28"/>
          <w:lang w:val="en-US" w:eastAsia="en-US"/>
        </w:rPr>
        <w:t xml:space="preserve">illegal funds transfers abroad, as well as in transit operations accounted for </w:t>
      </w:r>
      <w:r w:rsidRPr="00015915">
        <w:rPr>
          <w:rFonts w:eastAsia="Calibri"/>
          <w:color w:val="auto"/>
          <w:sz w:val="28"/>
          <w:szCs w:val="28"/>
          <w:lang w:val="en-US" w:eastAsia="en-US"/>
        </w:rPr>
        <w:lastRenderedPageBreak/>
        <w:t>approximately 36% of the total number of banks that were closed in 2015 [1]. The characteristic of damage caused by the activities of unscrupulous banks in monetary terms is the volume of identified suspicious financial transactions and the amount of money flowing from the Russian Federation for doubtful reasons. According to Rosfinmonitoring reports, these amounts increased from 39.6 trillion</w:t>
      </w:r>
      <w:r w:rsidR="000377FA" w:rsidRPr="000377FA">
        <w:rPr>
          <w:rFonts w:eastAsia="Calibri"/>
          <w:color w:val="auto"/>
          <w:sz w:val="28"/>
          <w:szCs w:val="28"/>
          <w:lang w:val="en-US" w:eastAsia="en-US"/>
        </w:rPr>
        <w:t xml:space="preserve"> r</w:t>
      </w:r>
      <w:r w:rsidRPr="00015915">
        <w:rPr>
          <w:rFonts w:eastAsia="Calibri"/>
          <w:color w:val="auto"/>
          <w:sz w:val="28"/>
          <w:szCs w:val="28"/>
          <w:lang w:val="en-US" w:eastAsia="en-US"/>
        </w:rPr>
        <w:t xml:space="preserve">ubles in 2013 to almost 5.37 trillion </w:t>
      </w:r>
      <w:r w:rsidR="000377FA" w:rsidRPr="000377FA">
        <w:rPr>
          <w:rFonts w:eastAsia="Calibri"/>
          <w:color w:val="auto"/>
          <w:sz w:val="28"/>
          <w:szCs w:val="28"/>
          <w:lang w:val="en-US" w:eastAsia="en-US"/>
        </w:rPr>
        <w:t>r</w:t>
      </w:r>
      <w:r w:rsidRPr="00015915">
        <w:rPr>
          <w:rFonts w:eastAsia="Calibri"/>
          <w:color w:val="auto"/>
          <w:sz w:val="28"/>
          <w:szCs w:val="28"/>
          <w:lang w:val="en-US" w:eastAsia="en-US"/>
        </w:rPr>
        <w:t>ubles in 2015 [2-3]. In addition, the volume of insurance payments made by the State Corporation Deposit Insurance Agency (DIA) can be another indicator. For the period from January 2014 to September 2016, the</w:t>
      </w:r>
      <w:r w:rsidR="00D52E49">
        <w:rPr>
          <w:rFonts w:eastAsia="Calibri"/>
          <w:color w:val="auto"/>
          <w:sz w:val="28"/>
          <w:szCs w:val="28"/>
          <w:lang w:val="en-US" w:eastAsia="en-US"/>
        </w:rPr>
        <w:t xml:space="preserve"> volume of DIA payouts totaled </w:t>
      </w:r>
      <w:r w:rsidRPr="00015915">
        <w:rPr>
          <w:rFonts w:eastAsia="Calibri"/>
          <w:color w:val="auto"/>
          <w:sz w:val="28"/>
          <w:szCs w:val="28"/>
          <w:lang w:val="en-US" w:eastAsia="en-US"/>
        </w:rPr>
        <w:t xml:space="preserve">957.7 billion </w:t>
      </w:r>
      <w:r w:rsidR="000377FA" w:rsidRPr="000377FA">
        <w:rPr>
          <w:rFonts w:eastAsia="Calibri"/>
          <w:color w:val="auto"/>
          <w:sz w:val="28"/>
          <w:szCs w:val="28"/>
          <w:lang w:val="en-US" w:eastAsia="en-US"/>
        </w:rPr>
        <w:t>r</w:t>
      </w:r>
      <w:r w:rsidRPr="00015915">
        <w:rPr>
          <w:rFonts w:eastAsia="Calibri"/>
          <w:color w:val="auto"/>
          <w:sz w:val="28"/>
          <w:szCs w:val="28"/>
          <w:lang w:val="en-US" w:eastAsia="en-US"/>
        </w:rPr>
        <w:t>ubles [4].</w:t>
      </w:r>
    </w:p>
    <w:p w14:paraId="4F23D37D" w14:textId="77777777" w:rsidR="00015915" w:rsidRPr="00015915" w:rsidRDefault="00015915" w:rsidP="000C5B6A">
      <w:pPr>
        <w:spacing w:after="0"/>
        <w:ind w:hanging="6"/>
        <w:rPr>
          <w:rFonts w:ascii="Times New Roman" w:eastAsiaTheme="minorEastAsia" w:hAnsi="Times New Roman"/>
          <w:color w:val="000000"/>
          <w:sz w:val="28"/>
          <w:szCs w:val="28"/>
          <w:lang w:val="en-US" w:eastAsia="ru-RU"/>
        </w:rPr>
      </w:pPr>
      <w:r w:rsidRPr="00015915">
        <w:rPr>
          <w:rFonts w:ascii="Times New Roman" w:eastAsiaTheme="minorEastAsia" w:hAnsi="Times New Roman"/>
          <w:color w:val="000000"/>
          <w:sz w:val="28"/>
          <w:szCs w:val="28"/>
          <w:lang w:val="en-US" w:eastAsia="ru-RU"/>
        </w:rPr>
        <w:t xml:space="preserve">License withdrawals from banks providing services to higher-risk customers and involved in conducting suspicious transactions provokes an "inflow" of unscrupulous clients to other financial institutions. Thus, in 2013 Rosfinmonitoring identified a scheme for migrating shadow schemes from Dagestan to the Samara region following the revocation of licenses from AKB Express, AKZB Derbent-Credit, Trust Bank, Transenergobank [5]. Besides, some unscrupulous clients become clients of the largest financial institutions with a goal to "get lost" in branch networks, large customer databases and voluminous </w:t>
      </w:r>
      <w:r w:rsidRPr="00015915">
        <w:rPr>
          <w:rFonts w:ascii="Times New Roman" w:hAnsi="Times New Roman"/>
          <w:sz w:val="28"/>
          <w:szCs w:val="28"/>
          <w:lang w:val="en-US"/>
        </w:rPr>
        <w:t>transactions</w:t>
      </w:r>
      <w:r w:rsidRPr="00015915">
        <w:rPr>
          <w:rFonts w:ascii="Times New Roman" w:eastAsiaTheme="minorEastAsia" w:hAnsi="Times New Roman"/>
          <w:color w:val="000000"/>
          <w:sz w:val="28"/>
          <w:szCs w:val="28"/>
          <w:lang w:val="en-US" w:eastAsia="ru-RU"/>
        </w:rPr>
        <w:t>.</w:t>
      </w:r>
    </w:p>
    <w:p w14:paraId="2C7538E1" w14:textId="5DCA5C63" w:rsidR="00015915" w:rsidRPr="00015915" w:rsidRDefault="00015915" w:rsidP="000C5B6A">
      <w:pPr>
        <w:spacing w:after="0"/>
        <w:ind w:hanging="6"/>
        <w:rPr>
          <w:rFonts w:ascii="Times New Roman" w:hAnsi="Times New Roman"/>
          <w:sz w:val="28"/>
          <w:szCs w:val="28"/>
          <w:lang w:val="en-US"/>
        </w:rPr>
      </w:pPr>
      <w:r w:rsidRPr="00015915">
        <w:rPr>
          <w:rFonts w:ascii="Times New Roman" w:hAnsi="Times New Roman"/>
          <w:sz w:val="28"/>
          <w:szCs w:val="28"/>
          <w:lang w:val="en-US"/>
        </w:rPr>
        <w:t xml:space="preserve">New and increasingly sophisticated risk-based methods used by the supervisory authorities are an essential in ensuring </w:t>
      </w:r>
      <w:r w:rsidR="00D52E49">
        <w:rPr>
          <w:rFonts w:ascii="Times New Roman" w:hAnsi="Times New Roman"/>
          <w:sz w:val="28"/>
          <w:szCs w:val="28"/>
          <w:lang w:val="en-US"/>
        </w:rPr>
        <w:t xml:space="preserve">an </w:t>
      </w:r>
      <w:r w:rsidRPr="00015915">
        <w:rPr>
          <w:rFonts w:ascii="Times New Roman" w:hAnsi="Times New Roman"/>
          <w:sz w:val="28"/>
          <w:szCs w:val="28"/>
          <w:lang w:val="en-US"/>
        </w:rPr>
        <w:t>effective and efficient national AML / CFT system.</w:t>
      </w:r>
      <w:r w:rsidR="00D52E49">
        <w:rPr>
          <w:rFonts w:ascii="Times New Roman" w:hAnsi="Times New Roman"/>
          <w:sz w:val="28"/>
          <w:szCs w:val="28"/>
          <w:lang w:val="en-US"/>
        </w:rPr>
        <w:t xml:space="preserve"> </w:t>
      </w:r>
      <w:r w:rsidRPr="00015915">
        <w:rPr>
          <w:rFonts w:ascii="Times New Roman" w:hAnsi="Times New Roman"/>
          <w:sz w:val="28"/>
          <w:szCs w:val="28"/>
          <w:lang w:val="en-US"/>
        </w:rPr>
        <w:t>Therefore, development of a remote analysis method used to identify "risk groups" - banks whose state may cause concern, and audit of their activities becomes a priority issue. Though,</w:t>
      </w:r>
      <w:r w:rsidR="00D52E49">
        <w:rPr>
          <w:rFonts w:ascii="Times New Roman" w:hAnsi="Times New Roman"/>
          <w:sz w:val="28"/>
          <w:szCs w:val="28"/>
          <w:lang w:val="en-US"/>
        </w:rPr>
        <w:t xml:space="preserve"> </w:t>
      </w:r>
      <w:r w:rsidRPr="00015915">
        <w:rPr>
          <w:rFonts w:ascii="Times New Roman" w:hAnsi="Times New Roman"/>
          <w:sz w:val="28"/>
          <w:szCs w:val="28"/>
          <w:lang w:val="en-US"/>
        </w:rPr>
        <w:t>remote methods and predict</w:t>
      </w:r>
      <w:r w:rsidR="000377FA" w:rsidRPr="000377FA">
        <w:rPr>
          <w:rFonts w:ascii="Times New Roman" w:hAnsi="Times New Roman"/>
          <w:sz w:val="28"/>
          <w:szCs w:val="28"/>
          <w:lang w:val="en-US"/>
        </w:rPr>
        <w:t>ive</w:t>
      </w:r>
      <w:r w:rsidRPr="00015915">
        <w:rPr>
          <w:rFonts w:ascii="Times New Roman" w:hAnsi="Times New Roman"/>
          <w:sz w:val="28"/>
          <w:szCs w:val="28"/>
          <w:lang w:val="en-US"/>
        </w:rPr>
        <w:t xml:space="preserve"> models cannot unambiguously ascertain</w:t>
      </w:r>
      <w:r w:rsidR="00D52E49">
        <w:rPr>
          <w:rFonts w:ascii="Times New Roman" w:hAnsi="Times New Roman"/>
          <w:sz w:val="28"/>
          <w:szCs w:val="28"/>
          <w:lang w:val="en-US"/>
        </w:rPr>
        <w:t xml:space="preserve"> </w:t>
      </w:r>
      <w:r w:rsidRPr="00015915">
        <w:rPr>
          <w:rFonts w:ascii="Times New Roman" w:hAnsi="Times New Roman"/>
          <w:sz w:val="28"/>
          <w:szCs w:val="28"/>
          <w:lang w:val="en-US"/>
        </w:rPr>
        <w:t xml:space="preserve">bank's reliability, possible risks </w:t>
      </w:r>
      <w:r w:rsidR="000377FA" w:rsidRPr="000377FA">
        <w:rPr>
          <w:rFonts w:ascii="Times New Roman" w:hAnsi="Times New Roman"/>
          <w:sz w:val="28"/>
          <w:szCs w:val="28"/>
          <w:lang w:val="en-US"/>
        </w:rPr>
        <w:t xml:space="preserve">of </w:t>
      </w:r>
      <w:r w:rsidRPr="00015915">
        <w:rPr>
          <w:rFonts w:ascii="Times New Roman" w:hAnsi="Times New Roman"/>
          <w:sz w:val="28"/>
          <w:szCs w:val="28"/>
          <w:lang w:val="en-US"/>
        </w:rPr>
        <w:t>early detection will allow to either timely initiate credit institution recovery measures, or</w:t>
      </w:r>
      <w:r w:rsidR="00D52E49">
        <w:rPr>
          <w:rFonts w:ascii="Times New Roman" w:hAnsi="Times New Roman"/>
          <w:sz w:val="28"/>
          <w:szCs w:val="28"/>
          <w:lang w:val="en-US"/>
        </w:rPr>
        <w:t xml:space="preserve"> </w:t>
      </w:r>
      <w:r w:rsidR="000377FA" w:rsidRPr="000377FA">
        <w:rPr>
          <w:rFonts w:ascii="Times New Roman" w:hAnsi="Times New Roman"/>
          <w:sz w:val="28"/>
          <w:szCs w:val="28"/>
          <w:lang w:val="en-US"/>
        </w:rPr>
        <w:t xml:space="preserve">to </w:t>
      </w:r>
      <w:r w:rsidRPr="00015915">
        <w:rPr>
          <w:rFonts w:ascii="Times New Roman" w:hAnsi="Times New Roman"/>
          <w:sz w:val="28"/>
          <w:szCs w:val="28"/>
          <w:lang w:val="en-US"/>
        </w:rPr>
        <w:t>significantly reduce the costs of liquidating as well as terminate the withdrawal of capital from the country.</w:t>
      </w:r>
      <w:bookmarkStart w:id="1" w:name="_Toc357262858"/>
      <w:bookmarkStart w:id="2" w:name="_Toc357352644"/>
    </w:p>
    <w:p w14:paraId="388743D9" w14:textId="77777777" w:rsidR="00015915" w:rsidRPr="00015915" w:rsidRDefault="00015915" w:rsidP="000C5B6A">
      <w:pPr>
        <w:spacing w:after="0"/>
        <w:rPr>
          <w:rFonts w:ascii="Times New Roman" w:hAnsi="Times New Roman"/>
          <w:b/>
          <w:color w:val="000000" w:themeColor="text1"/>
          <w:sz w:val="28"/>
          <w:szCs w:val="28"/>
          <w:lang w:val="en-US"/>
        </w:rPr>
      </w:pPr>
      <w:r w:rsidRPr="00015915">
        <w:rPr>
          <w:rFonts w:ascii="Times New Roman" w:eastAsiaTheme="minorHAnsi" w:hAnsi="Times New Roman"/>
          <w:b/>
          <w:bCs/>
          <w:color w:val="000000" w:themeColor="text1"/>
          <w:sz w:val="28"/>
          <w:szCs w:val="28"/>
          <w:lang w:val="en-US"/>
        </w:rPr>
        <w:t>Material and Theoretical Bases of Research</w:t>
      </w:r>
    </w:p>
    <w:p w14:paraId="3842AE67" w14:textId="77777777" w:rsidR="00015915" w:rsidRPr="00015915" w:rsidRDefault="00015915" w:rsidP="000C5B6A">
      <w:pPr>
        <w:spacing w:after="0"/>
        <w:rPr>
          <w:rFonts w:ascii="Times New Roman" w:eastAsia="Times New Roman" w:hAnsi="Times New Roman"/>
          <w:sz w:val="28"/>
          <w:szCs w:val="28"/>
          <w:lang w:val="en-US"/>
        </w:rPr>
      </w:pPr>
      <w:r w:rsidRPr="00015915">
        <w:rPr>
          <w:rFonts w:ascii="Times New Roman" w:hAnsi="Times New Roman"/>
          <w:sz w:val="28"/>
          <w:szCs w:val="28"/>
          <w:lang w:val="en-US"/>
        </w:rPr>
        <w:t>To predict the license withdrawal probability, the binary choice models were used (1).</w:t>
      </w:r>
    </w:p>
    <w:tbl>
      <w:tblPr>
        <w:tblStyle w:val="af6"/>
        <w:tblW w:w="9889" w:type="dxa"/>
        <w:tblLayout w:type="fixed"/>
        <w:tblLook w:val="04A0" w:firstRow="1" w:lastRow="0" w:firstColumn="1" w:lastColumn="0" w:noHBand="0" w:noVBand="1"/>
      </w:tblPr>
      <w:tblGrid>
        <w:gridCol w:w="9180"/>
        <w:gridCol w:w="709"/>
      </w:tblGrid>
      <w:tr w:rsidR="00015915" w:rsidRPr="00015915" w14:paraId="1A42C44B" w14:textId="77777777" w:rsidTr="007362EC">
        <w:trPr>
          <w:trHeight w:val="277"/>
        </w:trPr>
        <w:tc>
          <w:tcPr>
            <w:tcW w:w="9180" w:type="dxa"/>
            <w:tcBorders>
              <w:top w:val="nil"/>
              <w:left w:val="nil"/>
              <w:bottom w:val="nil"/>
              <w:right w:val="nil"/>
            </w:tcBorders>
          </w:tcPr>
          <w:p w14:paraId="712985B3" w14:textId="77777777" w:rsidR="00015915" w:rsidRPr="00015915" w:rsidRDefault="00A852F6" w:rsidP="008D01FF">
            <w:pPr>
              <w:ind w:firstLine="709"/>
              <w:jc w:val="center"/>
              <w:rPr>
                <w:rFonts w:ascii="Times New Roman" w:hAnsi="Times New Roman"/>
                <w:sz w:val="28"/>
                <w:szCs w:val="28"/>
                <w:lang w:val="en-US"/>
              </w:rPr>
            </w:pPr>
            <m:oMathPara>
              <m:oMath>
                <m:sSub>
                  <m:sSubPr>
                    <m:ctrlPr>
                      <w:rPr>
                        <w:rFonts w:ascii="Cambria Math" w:hAnsi="Cambria Math"/>
                        <w:b/>
                        <w:bCs/>
                        <w:i/>
                        <w:iCs/>
                        <w:sz w:val="28"/>
                        <w:szCs w:val="28"/>
                        <w:lang w:val="en-US"/>
                      </w:rPr>
                    </m:ctrlPr>
                  </m:sSubPr>
                  <m:e>
                    <m:r>
                      <m:rPr>
                        <m:sty m:val="bi"/>
                      </m:rPr>
                      <w:rPr>
                        <w:rFonts w:ascii="Cambria Math" w:hAnsi="Cambria Math"/>
                        <w:sz w:val="28"/>
                        <w:szCs w:val="28"/>
                        <w:lang w:val="en-US"/>
                      </w:rPr>
                      <m:t>P</m:t>
                    </m:r>
                  </m:e>
                  <m:sub>
                    <m:r>
                      <m:rPr>
                        <m:sty m:val="bi"/>
                      </m:rPr>
                      <w:rPr>
                        <w:rFonts w:ascii="Cambria Math" w:hAnsi="Cambria Math"/>
                        <w:sz w:val="28"/>
                        <w:szCs w:val="28"/>
                        <w:lang w:val="en-US"/>
                      </w:rPr>
                      <m:t>y=1</m:t>
                    </m:r>
                  </m:sub>
                </m:sSub>
                <m:r>
                  <m:rPr>
                    <m:sty m:val="bi"/>
                  </m:rPr>
                  <w:rPr>
                    <w:rFonts w:ascii="Cambria Math" w:hAnsi="Cambria Math"/>
                    <w:sz w:val="28"/>
                    <w:szCs w:val="28"/>
                    <w:lang w:val="en-US"/>
                  </w:rPr>
                  <m:t>=F</m:t>
                </m:r>
                <m:d>
                  <m:dPr>
                    <m:ctrlPr>
                      <w:rPr>
                        <w:rFonts w:ascii="Cambria Math" w:hAnsi="Cambria Math"/>
                        <w:b/>
                        <w:bCs/>
                        <w:i/>
                        <w:iCs/>
                        <w:sz w:val="28"/>
                        <w:szCs w:val="28"/>
                        <w:lang w:val="en-US"/>
                      </w:rPr>
                    </m:ctrlPr>
                  </m:dPr>
                  <m:e>
                    <m:r>
                      <m:rPr>
                        <m:nor/>
                      </m:rPr>
                      <w:rPr>
                        <w:rFonts w:ascii="Times New Roman" w:hAnsi="Times New Roman"/>
                        <w:b/>
                        <w:bCs/>
                        <w:sz w:val="28"/>
                        <w:szCs w:val="28"/>
                        <w:lang w:val="en-US"/>
                      </w:rPr>
                      <w:sym w:font="Symbol" w:char="F062"/>
                    </m:r>
                    <m:r>
                      <m:rPr>
                        <m:sty m:val="bi"/>
                      </m:rPr>
                      <w:rPr>
                        <w:rFonts w:ascii="Cambria Math" w:hAnsi="Cambria Math"/>
                        <w:sz w:val="28"/>
                        <w:szCs w:val="28"/>
                        <w:lang w:val="en-US"/>
                      </w:rPr>
                      <m:t>x</m:t>
                    </m:r>
                  </m:e>
                </m:d>
                <m:r>
                  <m:rPr>
                    <m:sty m:val="bi"/>
                  </m:rPr>
                  <w:rPr>
                    <w:rFonts w:ascii="Cambria Math" w:hAnsi="Cambria Math"/>
                    <w:sz w:val="28"/>
                    <w:szCs w:val="28"/>
                    <w:lang w:val="en-US"/>
                  </w:rPr>
                  <m:t>=F(</m:t>
                </m:r>
                <m:sSub>
                  <m:sSubPr>
                    <m:ctrlPr>
                      <w:rPr>
                        <w:rFonts w:ascii="Cambria Math" w:hAnsi="Cambria Math"/>
                        <w:b/>
                        <w:bCs/>
                        <w:i/>
                        <w:iCs/>
                        <w:sz w:val="28"/>
                        <w:szCs w:val="28"/>
                        <w:lang w:val="en-US"/>
                      </w:rPr>
                    </m:ctrlPr>
                  </m:sSubPr>
                  <m:e>
                    <m:r>
                      <m:rPr>
                        <m:nor/>
                      </m:rPr>
                      <w:rPr>
                        <w:rFonts w:ascii="Times New Roman" w:hAnsi="Times New Roman"/>
                        <w:b/>
                        <w:bCs/>
                        <w:sz w:val="28"/>
                        <w:szCs w:val="28"/>
                        <w:lang w:val="en-US"/>
                      </w:rPr>
                      <w:sym w:font="Symbol" w:char="F062"/>
                    </m:r>
                  </m:e>
                  <m:sub>
                    <m:r>
                      <m:rPr>
                        <m:sty m:val="bi"/>
                      </m:rPr>
                      <w:rPr>
                        <w:rFonts w:ascii="Cambria Math" w:hAnsi="Cambria Math"/>
                        <w:sz w:val="28"/>
                        <w:szCs w:val="28"/>
                        <w:lang w:val="en-US"/>
                      </w:rPr>
                      <m:t>0</m:t>
                    </m:r>
                  </m:sub>
                </m:sSub>
                <m:r>
                  <m:rPr>
                    <m:sty m:val="bi"/>
                  </m:rPr>
                  <w:rPr>
                    <w:rFonts w:ascii="Cambria Math" w:hAnsi="Cambria Math"/>
                    <w:sz w:val="28"/>
                    <w:szCs w:val="28"/>
                    <w:lang w:val="en-US"/>
                  </w:rPr>
                  <m:t>+</m:t>
                </m:r>
                <m:sSub>
                  <m:sSubPr>
                    <m:ctrlPr>
                      <w:rPr>
                        <w:rFonts w:ascii="Cambria Math" w:hAnsi="Cambria Math"/>
                        <w:b/>
                        <w:bCs/>
                        <w:i/>
                        <w:iCs/>
                        <w:sz w:val="28"/>
                        <w:szCs w:val="28"/>
                        <w:lang w:val="en-US"/>
                      </w:rPr>
                    </m:ctrlPr>
                  </m:sSubPr>
                  <m:e>
                    <m:r>
                      <m:rPr>
                        <m:nor/>
                      </m:rPr>
                      <w:rPr>
                        <w:rFonts w:ascii="Times New Roman" w:hAnsi="Times New Roman"/>
                        <w:b/>
                        <w:bCs/>
                        <w:sz w:val="28"/>
                        <w:szCs w:val="28"/>
                        <w:lang w:val="en-US"/>
                      </w:rPr>
                      <w:sym w:font="Symbol" w:char="F062"/>
                    </m:r>
                  </m:e>
                  <m:sub>
                    <m:r>
                      <m:rPr>
                        <m:sty m:val="bi"/>
                      </m:rPr>
                      <w:rPr>
                        <w:rFonts w:ascii="Cambria Math" w:hAnsi="Cambria Math"/>
                        <w:sz w:val="28"/>
                        <w:szCs w:val="28"/>
                        <w:lang w:val="en-US"/>
                      </w:rPr>
                      <m:t>1</m:t>
                    </m:r>
                  </m:sub>
                </m:sSub>
                <m:sSub>
                  <m:sSubPr>
                    <m:ctrlPr>
                      <w:rPr>
                        <w:rFonts w:ascii="Cambria Math" w:hAnsi="Cambria Math"/>
                        <w:b/>
                        <w:bCs/>
                        <w:i/>
                        <w:iCs/>
                        <w:sz w:val="28"/>
                        <w:szCs w:val="28"/>
                        <w:lang w:val="en-US"/>
                      </w:rPr>
                    </m:ctrlPr>
                  </m:sSubPr>
                  <m:e>
                    <m:r>
                      <m:rPr>
                        <m:sty m:val="bi"/>
                      </m:rPr>
                      <w:rPr>
                        <w:rFonts w:ascii="Cambria Math" w:hAnsi="Cambria Math"/>
                        <w:sz w:val="28"/>
                        <w:szCs w:val="28"/>
                        <w:lang w:val="en-US"/>
                      </w:rPr>
                      <m:t>x</m:t>
                    </m:r>
                  </m:e>
                  <m:sub>
                    <m:r>
                      <m:rPr>
                        <m:sty m:val="bi"/>
                      </m:rPr>
                      <w:rPr>
                        <w:rFonts w:ascii="Cambria Math" w:hAnsi="Cambria Math"/>
                        <w:sz w:val="28"/>
                        <w:szCs w:val="28"/>
                        <w:lang w:val="en-US"/>
                      </w:rPr>
                      <m:t>1</m:t>
                    </m:r>
                  </m:sub>
                </m:sSub>
                <m:r>
                  <m:rPr>
                    <m:sty m:val="bi"/>
                  </m:rPr>
                  <w:rPr>
                    <w:rFonts w:ascii="Cambria Math" w:hAnsi="Cambria Math"/>
                    <w:sz w:val="28"/>
                    <w:szCs w:val="28"/>
                    <w:lang w:val="en-US"/>
                  </w:rPr>
                  <m:t>+…+</m:t>
                </m:r>
                <m:sSub>
                  <m:sSubPr>
                    <m:ctrlPr>
                      <w:rPr>
                        <w:rFonts w:ascii="Cambria Math" w:hAnsi="Cambria Math"/>
                        <w:b/>
                        <w:bCs/>
                        <w:i/>
                        <w:iCs/>
                        <w:sz w:val="28"/>
                        <w:szCs w:val="28"/>
                        <w:lang w:val="en-US"/>
                      </w:rPr>
                    </m:ctrlPr>
                  </m:sSubPr>
                  <m:e>
                    <m:r>
                      <m:rPr>
                        <m:nor/>
                      </m:rPr>
                      <w:rPr>
                        <w:rFonts w:ascii="Times New Roman" w:hAnsi="Times New Roman"/>
                        <w:b/>
                        <w:bCs/>
                        <w:sz w:val="28"/>
                        <w:szCs w:val="28"/>
                        <w:lang w:val="en-US"/>
                      </w:rPr>
                      <w:sym w:font="Symbol" w:char="F062"/>
                    </m:r>
                  </m:e>
                  <m:sub>
                    <m:r>
                      <m:rPr>
                        <m:sty m:val="bi"/>
                      </m:rPr>
                      <w:rPr>
                        <w:rFonts w:ascii="Cambria Math" w:hAnsi="Cambria Math"/>
                        <w:sz w:val="28"/>
                        <w:szCs w:val="28"/>
                        <w:lang w:val="en-US"/>
                      </w:rPr>
                      <m:t>m</m:t>
                    </m:r>
                  </m:sub>
                </m:sSub>
                <m:sSub>
                  <m:sSubPr>
                    <m:ctrlPr>
                      <w:rPr>
                        <w:rFonts w:ascii="Cambria Math" w:hAnsi="Cambria Math"/>
                        <w:b/>
                        <w:bCs/>
                        <w:i/>
                        <w:iCs/>
                        <w:sz w:val="28"/>
                        <w:szCs w:val="28"/>
                        <w:lang w:val="en-US"/>
                      </w:rPr>
                    </m:ctrlPr>
                  </m:sSubPr>
                  <m:e>
                    <m:r>
                      <m:rPr>
                        <m:sty m:val="bi"/>
                      </m:rPr>
                      <w:rPr>
                        <w:rFonts w:ascii="Cambria Math" w:hAnsi="Cambria Math"/>
                        <w:sz w:val="28"/>
                        <w:szCs w:val="28"/>
                        <w:lang w:val="en-US"/>
                      </w:rPr>
                      <m:t>x</m:t>
                    </m:r>
                  </m:e>
                  <m:sub>
                    <m:r>
                      <m:rPr>
                        <m:sty m:val="bi"/>
                      </m:rPr>
                      <w:rPr>
                        <w:rFonts w:ascii="Cambria Math" w:hAnsi="Cambria Math"/>
                        <w:sz w:val="28"/>
                        <w:szCs w:val="28"/>
                        <w:lang w:val="en-US"/>
                      </w:rPr>
                      <m:t>m</m:t>
                    </m:r>
                  </m:sub>
                </m:sSub>
                <m:r>
                  <m:rPr>
                    <m:sty m:val="bi"/>
                  </m:rPr>
                  <w:rPr>
                    <w:rFonts w:ascii="Cambria Math" w:hAnsi="Cambria Math"/>
                    <w:sz w:val="28"/>
                    <w:szCs w:val="28"/>
                    <w:lang w:val="en-US"/>
                  </w:rPr>
                  <m:t>)</m:t>
                </m:r>
              </m:oMath>
            </m:oMathPara>
          </w:p>
        </w:tc>
        <w:tc>
          <w:tcPr>
            <w:tcW w:w="709" w:type="dxa"/>
            <w:tcBorders>
              <w:top w:val="nil"/>
              <w:left w:val="nil"/>
              <w:bottom w:val="nil"/>
              <w:right w:val="nil"/>
            </w:tcBorders>
          </w:tcPr>
          <w:p w14:paraId="60FB0D86" w14:textId="77777777" w:rsidR="00015915" w:rsidRPr="00015915" w:rsidRDefault="00015915" w:rsidP="008D01FF">
            <w:pPr>
              <w:jc w:val="right"/>
              <w:rPr>
                <w:rFonts w:ascii="Times New Roman" w:hAnsi="Times New Roman"/>
                <w:sz w:val="28"/>
                <w:szCs w:val="28"/>
                <w:lang w:val="en-US"/>
              </w:rPr>
            </w:pPr>
            <w:r w:rsidRPr="00015915">
              <w:rPr>
                <w:rFonts w:ascii="Times New Roman" w:hAnsi="Times New Roman"/>
                <w:sz w:val="28"/>
                <w:szCs w:val="28"/>
                <w:lang w:val="en-US"/>
              </w:rPr>
              <w:t>(1)</w:t>
            </w:r>
          </w:p>
        </w:tc>
      </w:tr>
    </w:tbl>
    <w:p w14:paraId="0E713955" w14:textId="77777777" w:rsidR="00015915" w:rsidRPr="00015915" w:rsidRDefault="00015915" w:rsidP="000C5B6A">
      <w:pPr>
        <w:spacing w:after="0"/>
        <w:rPr>
          <w:rFonts w:ascii="Times New Roman" w:eastAsiaTheme="minorEastAsia" w:hAnsi="Times New Roman"/>
          <w:bCs/>
          <w:iCs/>
          <w:sz w:val="28"/>
          <w:szCs w:val="28"/>
          <w:lang w:val="en-US"/>
        </w:rPr>
      </w:pPr>
      <w:r w:rsidRPr="00015915">
        <w:rPr>
          <w:rFonts w:ascii="Times New Roman" w:hAnsi="Times New Roman"/>
          <w:sz w:val="28"/>
          <w:szCs w:val="28"/>
          <w:lang w:val="en-US"/>
        </w:rPr>
        <w:t xml:space="preserve">Most common function F () uses the logistic distribution function (Logit model) </w:t>
      </w:r>
      <w:r w:rsidRPr="00015915">
        <w:rPr>
          <w:rFonts w:ascii="Times New Roman" w:eastAsiaTheme="minorEastAsia" w:hAnsi="Times New Roman"/>
          <w:bCs/>
          <w:iCs/>
          <w:sz w:val="28"/>
          <w:szCs w:val="28"/>
          <w:lang w:val="en-US"/>
        </w:rPr>
        <w:t>(2).</w:t>
      </w:r>
      <w:r w:rsidRPr="00015915">
        <w:rPr>
          <w:rFonts w:ascii="Times New Roman" w:hAnsi="Times New Roman"/>
          <w:sz w:val="28"/>
          <w:szCs w:val="28"/>
          <w:lang w:val="en-US"/>
        </w:rPr>
        <w:t xml:space="preserve"> and the standard normal distribution function (Probit-model). </w:t>
      </w:r>
      <w:r w:rsidRPr="00015915">
        <w:rPr>
          <w:rFonts w:ascii="Times New Roman" w:eastAsiaTheme="minorEastAsia" w:hAnsi="Times New Roman"/>
          <w:bCs/>
          <w:iCs/>
          <w:sz w:val="28"/>
          <w:szCs w:val="28"/>
          <w:lang w:val="en-US"/>
        </w:rPr>
        <w:t>(3).</w:t>
      </w:r>
    </w:p>
    <w:tbl>
      <w:tblPr>
        <w:tblStyle w:val="af6"/>
        <w:tblW w:w="9889" w:type="dxa"/>
        <w:tblLayout w:type="fixed"/>
        <w:tblLook w:val="04A0" w:firstRow="1" w:lastRow="0" w:firstColumn="1" w:lastColumn="0" w:noHBand="0" w:noVBand="1"/>
      </w:tblPr>
      <w:tblGrid>
        <w:gridCol w:w="9322"/>
        <w:gridCol w:w="567"/>
      </w:tblGrid>
      <w:tr w:rsidR="00015915" w:rsidRPr="00015915" w14:paraId="7E88A2F8" w14:textId="77777777" w:rsidTr="00AE0AB7">
        <w:trPr>
          <w:trHeight w:val="541"/>
        </w:trPr>
        <w:tc>
          <w:tcPr>
            <w:tcW w:w="9322" w:type="dxa"/>
            <w:tcBorders>
              <w:top w:val="nil"/>
              <w:left w:val="nil"/>
              <w:bottom w:val="nil"/>
              <w:right w:val="nil"/>
            </w:tcBorders>
          </w:tcPr>
          <w:p w14:paraId="28B11B51" w14:textId="77777777" w:rsidR="00015915" w:rsidRPr="00015915" w:rsidRDefault="00A852F6" w:rsidP="008D01FF">
            <w:pPr>
              <w:jc w:val="center"/>
              <w:rPr>
                <w:rFonts w:ascii="Times New Roman" w:hAnsi="Times New Roman"/>
                <w:sz w:val="28"/>
                <w:szCs w:val="28"/>
                <w:lang w:val="en-US"/>
              </w:rPr>
            </w:pPr>
            <m:oMathPara>
              <m:oMath>
                <m:sSub>
                  <m:sSubPr>
                    <m:ctrlPr>
                      <w:rPr>
                        <w:rFonts w:ascii="Cambria Math" w:hAnsi="Cambria Math"/>
                        <w:b/>
                        <w:bCs/>
                        <w:i/>
                        <w:iCs/>
                        <w:sz w:val="28"/>
                        <w:szCs w:val="28"/>
                        <w:lang w:val="en-US"/>
                      </w:rPr>
                    </m:ctrlPr>
                  </m:sSubPr>
                  <m:e>
                    <m:r>
                      <m:rPr>
                        <m:sty m:val="bi"/>
                      </m:rPr>
                      <w:rPr>
                        <w:rFonts w:ascii="Cambria Math" w:hAnsi="Cambria Math"/>
                        <w:sz w:val="28"/>
                        <w:szCs w:val="28"/>
                        <w:lang w:val="en-US"/>
                      </w:rPr>
                      <m:t>P</m:t>
                    </m:r>
                  </m:e>
                  <m:sub>
                    <m:r>
                      <m:rPr>
                        <m:sty m:val="bi"/>
                      </m:rPr>
                      <w:rPr>
                        <w:rFonts w:ascii="Cambria Math" w:hAnsi="Cambria Math"/>
                        <w:sz w:val="28"/>
                        <w:szCs w:val="28"/>
                        <w:lang w:val="en-US"/>
                      </w:rPr>
                      <m:t>y=1</m:t>
                    </m:r>
                  </m:sub>
                </m:sSub>
                <m:r>
                  <m:rPr>
                    <m:sty m:val="bi"/>
                  </m:rPr>
                  <w:rPr>
                    <w:rFonts w:ascii="Cambria Math" w:hAnsi="Cambria Math"/>
                    <w:sz w:val="28"/>
                    <w:szCs w:val="28"/>
                    <w:lang w:val="en-US"/>
                  </w:rPr>
                  <m:t>=F</m:t>
                </m:r>
                <m:d>
                  <m:dPr>
                    <m:ctrlPr>
                      <w:rPr>
                        <w:rFonts w:ascii="Cambria Math" w:hAnsi="Cambria Math"/>
                        <w:b/>
                        <w:bCs/>
                        <w:i/>
                        <w:iCs/>
                        <w:sz w:val="28"/>
                        <w:szCs w:val="28"/>
                        <w:lang w:val="en-US"/>
                      </w:rPr>
                    </m:ctrlPr>
                  </m:dPr>
                  <m:e>
                    <m:r>
                      <m:rPr>
                        <m:nor/>
                      </m:rPr>
                      <w:rPr>
                        <w:rFonts w:ascii="Times New Roman" w:hAnsi="Times New Roman"/>
                        <w:b/>
                        <w:bCs/>
                        <w:sz w:val="28"/>
                        <w:szCs w:val="28"/>
                        <w:lang w:val="en-US"/>
                      </w:rPr>
                      <w:sym w:font="Symbol" w:char="F062"/>
                    </m:r>
                    <m:r>
                      <m:rPr>
                        <m:sty m:val="bi"/>
                      </m:rPr>
                      <w:rPr>
                        <w:rFonts w:ascii="Cambria Math" w:hAnsi="Cambria Math"/>
                        <w:sz w:val="28"/>
                        <w:szCs w:val="28"/>
                        <w:lang w:val="en-US"/>
                      </w:rPr>
                      <m:t>x</m:t>
                    </m:r>
                  </m:e>
                </m:d>
                <m:r>
                  <m:rPr>
                    <m:sty m:val="bi"/>
                  </m:rPr>
                  <w:rPr>
                    <w:rFonts w:ascii="Cambria Math" w:hAnsi="Cambria Math"/>
                    <w:sz w:val="28"/>
                    <w:szCs w:val="28"/>
                    <w:lang w:val="en-US"/>
                  </w:rPr>
                  <m:t>=</m:t>
                </m:r>
                <m:f>
                  <m:fPr>
                    <m:ctrlPr>
                      <w:rPr>
                        <w:rFonts w:ascii="Cambria Math" w:hAnsi="Cambria Math"/>
                        <w:b/>
                        <w:bCs/>
                        <w:i/>
                        <w:iCs/>
                        <w:sz w:val="28"/>
                        <w:szCs w:val="28"/>
                        <w:lang w:val="en-US"/>
                      </w:rPr>
                    </m:ctrlPr>
                  </m:fPr>
                  <m:num>
                    <m:r>
                      <m:rPr>
                        <m:sty m:val="bi"/>
                      </m:rPr>
                      <w:rPr>
                        <w:rFonts w:ascii="Cambria Math" w:hAnsi="Cambria Math"/>
                        <w:sz w:val="28"/>
                        <w:szCs w:val="28"/>
                        <w:lang w:val="en-US"/>
                      </w:rPr>
                      <m:t>1</m:t>
                    </m:r>
                  </m:num>
                  <m:den>
                    <m:r>
                      <m:rPr>
                        <m:sty m:val="bi"/>
                      </m:rPr>
                      <w:rPr>
                        <w:rFonts w:ascii="Cambria Math" w:hAnsi="Cambria Math"/>
                        <w:sz w:val="28"/>
                        <w:szCs w:val="28"/>
                        <w:lang w:val="en-US"/>
                      </w:rPr>
                      <m:t>1+</m:t>
                    </m:r>
                    <m:sSup>
                      <m:sSupPr>
                        <m:ctrlPr>
                          <w:rPr>
                            <w:rFonts w:ascii="Cambria Math" w:hAnsi="Cambria Math"/>
                            <w:b/>
                            <w:bCs/>
                            <w:i/>
                            <w:iCs/>
                            <w:sz w:val="28"/>
                            <w:szCs w:val="28"/>
                            <w:lang w:val="en-US"/>
                          </w:rPr>
                        </m:ctrlPr>
                      </m:sSupPr>
                      <m:e>
                        <m:r>
                          <m:rPr>
                            <m:sty m:val="bi"/>
                          </m:rPr>
                          <w:rPr>
                            <w:rFonts w:ascii="Cambria Math" w:hAnsi="Cambria Math"/>
                            <w:sz w:val="28"/>
                            <w:szCs w:val="28"/>
                            <w:lang w:val="en-US"/>
                          </w:rPr>
                          <m:t>e</m:t>
                        </m:r>
                      </m:e>
                      <m:sup>
                        <m:r>
                          <m:rPr>
                            <m:sty m:val="bi"/>
                          </m:rPr>
                          <w:rPr>
                            <w:rFonts w:ascii="Cambria Math" w:hAnsi="Cambria Math"/>
                            <w:sz w:val="28"/>
                            <w:szCs w:val="28"/>
                            <w:lang w:val="en-US"/>
                          </w:rPr>
                          <m:t>-</m:t>
                        </m:r>
                        <m:r>
                          <m:rPr>
                            <m:nor/>
                          </m:rPr>
                          <w:rPr>
                            <w:rFonts w:ascii="Times New Roman" w:hAnsi="Times New Roman"/>
                            <w:b/>
                            <w:bCs/>
                            <w:sz w:val="28"/>
                            <w:szCs w:val="28"/>
                            <w:lang w:val="en-US"/>
                          </w:rPr>
                          <w:sym w:font="Symbol" w:char="F062"/>
                        </m:r>
                        <m:r>
                          <m:rPr>
                            <m:sty m:val="bi"/>
                          </m:rPr>
                          <w:rPr>
                            <w:rFonts w:ascii="Cambria Math" w:hAnsi="Cambria Math"/>
                            <w:sz w:val="28"/>
                            <w:szCs w:val="28"/>
                            <w:lang w:val="en-US"/>
                          </w:rPr>
                          <m:t>x</m:t>
                        </m:r>
                      </m:sup>
                    </m:sSup>
                  </m:den>
                </m:f>
                <m:r>
                  <m:rPr>
                    <m:sty m:val="bi"/>
                  </m:rPr>
                  <w:rPr>
                    <w:rFonts w:ascii="Cambria Math" w:hAnsi="Cambria Math"/>
                    <w:sz w:val="28"/>
                    <w:szCs w:val="28"/>
                    <w:lang w:val="en-US"/>
                  </w:rPr>
                  <m:t>=</m:t>
                </m:r>
                <m:f>
                  <m:fPr>
                    <m:ctrlPr>
                      <w:rPr>
                        <w:rFonts w:ascii="Cambria Math" w:hAnsi="Cambria Math"/>
                        <w:b/>
                        <w:bCs/>
                        <w:i/>
                        <w:iCs/>
                        <w:sz w:val="28"/>
                        <w:szCs w:val="28"/>
                        <w:lang w:val="en-US"/>
                      </w:rPr>
                    </m:ctrlPr>
                  </m:fPr>
                  <m:num>
                    <m:r>
                      <m:rPr>
                        <m:sty m:val="bi"/>
                      </m:rPr>
                      <w:rPr>
                        <w:rFonts w:ascii="Cambria Math" w:hAnsi="Cambria Math"/>
                        <w:sz w:val="28"/>
                        <w:szCs w:val="28"/>
                        <w:lang w:val="en-US"/>
                      </w:rPr>
                      <m:t>1</m:t>
                    </m:r>
                  </m:num>
                  <m:den>
                    <m:r>
                      <m:rPr>
                        <m:sty m:val="bi"/>
                      </m:rPr>
                      <w:rPr>
                        <w:rFonts w:ascii="Cambria Math" w:hAnsi="Cambria Math"/>
                        <w:sz w:val="28"/>
                        <w:szCs w:val="28"/>
                        <w:lang w:val="en-US"/>
                      </w:rPr>
                      <m:t>1+</m:t>
                    </m:r>
                    <m:sSup>
                      <m:sSupPr>
                        <m:ctrlPr>
                          <w:rPr>
                            <w:rFonts w:ascii="Cambria Math" w:hAnsi="Cambria Math"/>
                            <w:b/>
                            <w:bCs/>
                            <w:i/>
                            <w:iCs/>
                            <w:sz w:val="28"/>
                            <w:szCs w:val="28"/>
                            <w:lang w:val="en-US"/>
                          </w:rPr>
                        </m:ctrlPr>
                      </m:sSupPr>
                      <m:e>
                        <m:r>
                          <m:rPr>
                            <m:sty m:val="bi"/>
                          </m:rPr>
                          <w:rPr>
                            <w:rFonts w:ascii="Cambria Math" w:hAnsi="Cambria Math"/>
                            <w:sz w:val="28"/>
                            <w:szCs w:val="28"/>
                            <w:lang w:val="en-US"/>
                          </w:rPr>
                          <m:t>e</m:t>
                        </m:r>
                      </m:e>
                      <m:sup>
                        <m:r>
                          <m:rPr>
                            <m:sty m:val="bi"/>
                          </m:rPr>
                          <w:rPr>
                            <w:rFonts w:ascii="Cambria Math" w:hAnsi="Cambria Math"/>
                            <w:sz w:val="28"/>
                            <w:szCs w:val="28"/>
                            <w:lang w:val="en-US"/>
                          </w:rPr>
                          <m:t>-(</m:t>
                        </m:r>
                        <m:sSub>
                          <m:sSubPr>
                            <m:ctrlPr>
                              <w:rPr>
                                <w:rFonts w:ascii="Cambria Math" w:hAnsi="Cambria Math"/>
                                <w:b/>
                                <w:bCs/>
                                <w:i/>
                                <w:iCs/>
                                <w:sz w:val="28"/>
                                <w:szCs w:val="28"/>
                                <w:lang w:val="en-US"/>
                              </w:rPr>
                            </m:ctrlPr>
                          </m:sSubPr>
                          <m:e>
                            <m:r>
                              <m:rPr>
                                <m:nor/>
                              </m:rPr>
                              <w:rPr>
                                <w:rFonts w:ascii="Times New Roman" w:hAnsi="Times New Roman"/>
                                <w:b/>
                                <w:bCs/>
                                <w:sz w:val="28"/>
                                <w:szCs w:val="28"/>
                                <w:lang w:val="en-US"/>
                              </w:rPr>
                              <w:sym w:font="Symbol" w:char="F062"/>
                            </m:r>
                          </m:e>
                          <m:sub>
                            <m:r>
                              <m:rPr>
                                <m:sty m:val="bi"/>
                              </m:rPr>
                              <w:rPr>
                                <w:rFonts w:ascii="Cambria Math" w:hAnsi="Cambria Math"/>
                                <w:sz w:val="28"/>
                                <w:szCs w:val="28"/>
                                <w:lang w:val="en-US"/>
                              </w:rPr>
                              <m:t>0</m:t>
                            </m:r>
                          </m:sub>
                        </m:sSub>
                        <m:r>
                          <m:rPr>
                            <m:sty m:val="bi"/>
                          </m:rPr>
                          <w:rPr>
                            <w:rFonts w:ascii="Cambria Math" w:hAnsi="Cambria Math"/>
                            <w:sz w:val="28"/>
                            <w:szCs w:val="28"/>
                            <w:lang w:val="en-US"/>
                          </w:rPr>
                          <m:t>+</m:t>
                        </m:r>
                        <m:sSub>
                          <m:sSubPr>
                            <m:ctrlPr>
                              <w:rPr>
                                <w:rFonts w:ascii="Cambria Math" w:hAnsi="Cambria Math"/>
                                <w:b/>
                                <w:bCs/>
                                <w:i/>
                                <w:iCs/>
                                <w:sz w:val="28"/>
                                <w:szCs w:val="28"/>
                                <w:lang w:val="en-US"/>
                              </w:rPr>
                            </m:ctrlPr>
                          </m:sSubPr>
                          <m:e>
                            <m:r>
                              <m:rPr>
                                <m:nor/>
                              </m:rPr>
                              <w:rPr>
                                <w:rFonts w:ascii="Times New Roman" w:hAnsi="Times New Roman"/>
                                <w:b/>
                                <w:bCs/>
                                <w:sz w:val="28"/>
                                <w:szCs w:val="28"/>
                                <w:lang w:val="en-US"/>
                              </w:rPr>
                              <w:sym w:font="Symbol" w:char="F062"/>
                            </m:r>
                          </m:e>
                          <m:sub>
                            <m:r>
                              <m:rPr>
                                <m:sty m:val="bi"/>
                              </m:rPr>
                              <w:rPr>
                                <w:rFonts w:ascii="Cambria Math" w:hAnsi="Cambria Math"/>
                                <w:sz w:val="28"/>
                                <w:szCs w:val="28"/>
                                <w:lang w:val="en-US"/>
                              </w:rPr>
                              <m:t>1</m:t>
                            </m:r>
                          </m:sub>
                        </m:sSub>
                        <m:sSub>
                          <m:sSubPr>
                            <m:ctrlPr>
                              <w:rPr>
                                <w:rFonts w:ascii="Cambria Math" w:hAnsi="Cambria Math"/>
                                <w:b/>
                                <w:bCs/>
                                <w:i/>
                                <w:iCs/>
                                <w:sz w:val="28"/>
                                <w:szCs w:val="28"/>
                                <w:lang w:val="en-US"/>
                              </w:rPr>
                            </m:ctrlPr>
                          </m:sSubPr>
                          <m:e>
                            <m:r>
                              <m:rPr>
                                <m:sty m:val="bi"/>
                              </m:rPr>
                              <w:rPr>
                                <w:rFonts w:ascii="Cambria Math" w:hAnsi="Cambria Math"/>
                                <w:sz w:val="28"/>
                                <w:szCs w:val="28"/>
                                <w:lang w:val="en-US"/>
                              </w:rPr>
                              <m:t>x</m:t>
                            </m:r>
                          </m:e>
                          <m:sub>
                            <m:r>
                              <m:rPr>
                                <m:sty m:val="bi"/>
                              </m:rPr>
                              <w:rPr>
                                <w:rFonts w:ascii="Cambria Math" w:hAnsi="Cambria Math"/>
                                <w:sz w:val="28"/>
                                <w:szCs w:val="28"/>
                                <w:lang w:val="en-US"/>
                              </w:rPr>
                              <m:t>1</m:t>
                            </m:r>
                          </m:sub>
                        </m:sSub>
                        <m:r>
                          <m:rPr>
                            <m:sty m:val="bi"/>
                          </m:rPr>
                          <w:rPr>
                            <w:rFonts w:ascii="Cambria Math" w:hAnsi="Cambria Math"/>
                            <w:sz w:val="28"/>
                            <w:szCs w:val="28"/>
                            <w:lang w:val="en-US"/>
                          </w:rPr>
                          <m:t>+…+</m:t>
                        </m:r>
                        <m:sSub>
                          <m:sSubPr>
                            <m:ctrlPr>
                              <w:rPr>
                                <w:rFonts w:ascii="Cambria Math" w:hAnsi="Cambria Math"/>
                                <w:b/>
                                <w:bCs/>
                                <w:i/>
                                <w:iCs/>
                                <w:sz w:val="28"/>
                                <w:szCs w:val="28"/>
                                <w:lang w:val="en-US"/>
                              </w:rPr>
                            </m:ctrlPr>
                          </m:sSubPr>
                          <m:e>
                            <m:r>
                              <m:rPr>
                                <m:nor/>
                              </m:rPr>
                              <w:rPr>
                                <w:rFonts w:ascii="Times New Roman" w:hAnsi="Times New Roman"/>
                                <w:b/>
                                <w:bCs/>
                                <w:sz w:val="28"/>
                                <w:szCs w:val="28"/>
                                <w:lang w:val="en-US"/>
                              </w:rPr>
                              <w:sym w:font="Symbol" w:char="F062"/>
                            </m:r>
                          </m:e>
                          <m:sub>
                            <m:r>
                              <m:rPr>
                                <m:sty m:val="bi"/>
                              </m:rPr>
                              <w:rPr>
                                <w:rFonts w:ascii="Cambria Math" w:hAnsi="Cambria Math"/>
                                <w:sz w:val="28"/>
                                <w:szCs w:val="28"/>
                                <w:lang w:val="en-US"/>
                              </w:rPr>
                              <m:t>m</m:t>
                            </m:r>
                          </m:sub>
                        </m:sSub>
                        <m:sSub>
                          <m:sSubPr>
                            <m:ctrlPr>
                              <w:rPr>
                                <w:rFonts w:ascii="Cambria Math" w:hAnsi="Cambria Math"/>
                                <w:b/>
                                <w:bCs/>
                                <w:i/>
                                <w:iCs/>
                                <w:sz w:val="28"/>
                                <w:szCs w:val="28"/>
                                <w:lang w:val="en-US"/>
                              </w:rPr>
                            </m:ctrlPr>
                          </m:sSubPr>
                          <m:e>
                            <m:r>
                              <m:rPr>
                                <m:sty m:val="bi"/>
                              </m:rPr>
                              <w:rPr>
                                <w:rFonts w:ascii="Cambria Math" w:hAnsi="Cambria Math"/>
                                <w:sz w:val="28"/>
                                <w:szCs w:val="28"/>
                                <w:lang w:val="en-US"/>
                              </w:rPr>
                              <m:t>x</m:t>
                            </m:r>
                          </m:e>
                          <m:sub>
                            <m:r>
                              <m:rPr>
                                <m:sty m:val="bi"/>
                              </m:rPr>
                              <w:rPr>
                                <w:rFonts w:ascii="Cambria Math" w:hAnsi="Cambria Math"/>
                                <w:sz w:val="28"/>
                                <w:szCs w:val="28"/>
                                <w:lang w:val="en-US"/>
                              </w:rPr>
                              <m:t>m</m:t>
                            </m:r>
                          </m:sub>
                        </m:sSub>
                        <m:r>
                          <m:rPr>
                            <m:sty m:val="bi"/>
                          </m:rPr>
                          <w:rPr>
                            <w:rFonts w:ascii="Cambria Math" w:hAnsi="Cambria Math"/>
                            <w:sz w:val="28"/>
                            <w:szCs w:val="28"/>
                            <w:lang w:val="en-US"/>
                          </w:rPr>
                          <m:t>)</m:t>
                        </m:r>
                      </m:sup>
                    </m:sSup>
                  </m:den>
                </m:f>
              </m:oMath>
            </m:oMathPara>
          </w:p>
        </w:tc>
        <w:tc>
          <w:tcPr>
            <w:tcW w:w="567" w:type="dxa"/>
            <w:tcBorders>
              <w:top w:val="nil"/>
              <w:left w:val="nil"/>
              <w:bottom w:val="nil"/>
              <w:right w:val="nil"/>
            </w:tcBorders>
          </w:tcPr>
          <w:p w14:paraId="2D71B710" w14:textId="77777777" w:rsidR="00015915" w:rsidRPr="00015915" w:rsidRDefault="00015915" w:rsidP="008D01FF">
            <w:pPr>
              <w:rPr>
                <w:rFonts w:ascii="Times New Roman" w:hAnsi="Times New Roman"/>
                <w:sz w:val="28"/>
                <w:szCs w:val="28"/>
                <w:lang w:val="en-US"/>
              </w:rPr>
            </w:pPr>
            <w:r w:rsidRPr="00015915">
              <w:rPr>
                <w:rFonts w:ascii="Times New Roman" w:hAnsi="Times New Roman"/>
                <w:sz w:val="28"/>
                <w:szCs w:val="28"/>
                <w:lang w:val="en-US"/>
              </w:rPr>
              <w:t>(2)</w:t>
            </w:r>
          </w:p>
        </w:tc>
      </w:tr>
      <w:tr w:rsidR="00015915" w:rsidRPr="00015915" w14:paraId="3A231888" w14:textId="77777777" w:rsidTr="00AE0AB7">
        <w:trPr>
          <w:trHeight w:val="593"/>
        </w:trPr>
        <w:tc>
          <w:tcPr>
            <w:tcW w:w="9322" w:type="dxa"/>
            <w:tcBorders>
              <w:top w:val="nil"/>
              <w:left w:val="nil"/>
              <w:bottom w:val="nil"/>
              <w:right w:val="nil"/>
            </w:tcBorders>
          </w:tcPr>
          <w:p w14:paraId="5AE11335" w14:textId="77777777" w:rsidR="00015915" w:rsidRPr="00015915" w:rsidRDefault="00A852F6" w:rsidP="008D01FF">
            <w:pPr>
              <w:jc w:val="center"/>
              <w:rPr>
                <w:rFonts w:ascii="Times New Roman" w:hAnsi="Times New Roman"/>
                <w:sz w:val="28"/>
                <w:szCs w:val="28"/>
                <w:lang w:val="en-US"/>
              </w:rPr>
            </w:pPr>
            <m:oMathPara>
              <m:oMath>
                <m:sSub>
                  <m:sSubPr>
                    <m:ctrlPr>
                      <w:rPr>
                        <w:rFonts w:ascii="Cambria Math" w:hAnsi="Cambria Math"/>
                        <w:b/>
                        <w:bCs/>
                        <w:i/>
                        <w:iCs/>
                        <w:sz w:val="28"/>
                        <w:szCs w:val="28"/>
                        <w:lang w:val="en-US"/>
                      </w:rPr>
                    </m:ctrlPr>
                  </m:sSubPr>
                  <m:e>
                    <m:r>
                      <m:rPr>
                        <m:sty m:val="bi"/>
                      </m:rPr>
                      <w:rPr>
                        <w:rFonts w:ascii="Cambria Math" w:hAnsi="Cambria Math"/>
                        <w:sz w:val="28"/>
                        <w:szCs w:val="28"/>
                        <w:lang w:val="en-US"/>
                      </w:rPr>
                      <m:t>P</m:t>
                    </m:r>
                  </m:e>
                  <m:sub>
                    <m:r>
                      <m:rPr>
                        <m:sty m:val="bi"/>
                      </m:rPr>
                      <w:rPr>
                        <w:rFonts w:ascii="Cambria Math" w:hAnsi="Cambria Math"/>
                        <w:sz w:val="28"/>
                        <w:szCs w:val="28"/>
                        <w:lang w:val="en-US"/>
                      </w:rPr>
                      <m:t>y=1</m:t>
                    </m:r>
                  </m:sub>
                </m:sSub>
                <m:r>
                  <m:rPr>
                    <m:sty m:val="bi"/>
                  </m:rPr>
                  <w:rPr>
                    <w:rFonts w:ascii="Cambria Math" w:hAnsi="Cambria Math"/>
                    <w:sz w:val="28"/>
                    <w:szCs w:val="28"/>
                    <w:lang w:val="en-US"/>
                  </w:rPr>
                  <m:t>=F</m:t>
                </m:r>
                <m:d>
                  <m:dPr>
                    <m:ctrlPr>
                      <w:rPr>
                        <w:rFonts w:ascii="Cambria Math" w:hAnsi="Cambria Math"/>
                        <w:b/>
                        <w:bCs/>
                        <w:i/>
                        <w:iCs/>
                        <w:sz w:val="28"/>
                        <w:szCs w:val="28"/>
                        <w:lang w:val="en-US"/>
                      </w:rPr>
                    </m:ctrlPr>
                  </m:dPr>
                  <m:e>
                    <m:r>
                      <m:rPr>
                        <m:sty m:val="bi"/>
                      </m:rPr>
                      <w:rPr>
                        <w:rFonts w:ascii="Cambria Math" w:hAnsi="Cambria Math"/>
                        <w:sz w:val="28"/>
                        <w:szCs w:val="28"/>
                        <w:lang w:val="en-US"/>
                      </w:rPr>
                      <m:t>x</m:t>
                    </m:r>
                  </m:e>
                </m:d>
                <m:r>
                  <m:rPr>
                    <m:sty m:val="bi"/>
                  </m:rPr>
                  <w:rPr>
                    <w:rFonts w:ascii="Cambria Math" w:hAnsi="Cambria Math"/>
                    <w:sz w:val="28"/>
                    <w:szCs w:val="28"/>
                    <w:lang w:val="en-US"/>
                  </w:rPr>
                  <m:t>=</m:t>
                </m:r>
                <m:f>
                  <m:fPr>
                    <m:ctrlPr>
                      <w:rPr>
                        <w:rFonts w:ascii="Cambria Math" w:hAnsi="Cambria Math"/>
                        <w:b/>
                        <w:bCs/>
                        <w:i/>
                        <w:iCs/>
                        <w:sz w:val="28"/>
                        <w:szCs w:val="28"/>
                        <w:lang w:val="en-US"/>
                      </w:rPr>
                    </m:ctrlPr>
                  </m:fPr>
                  <m:num>
                    <m:r>
                      <m:rPr>
                        <m:sty m:val="bi"/>
                      </m:rPr>
                      <w:rPr>
                        <w:rFonts w:ascii="Cambria Math" w:hAnsi="Cambria Math"/>
                        <w:sz w:val="28"/>
                        <w:szCs w:val="28"/>
                        <w:lang w:val="en-US"/>
                      </w:rPr>
                      <m:t>1</m:t>
                    </m:r>
                  </m:num>
                  <m:den>
                    <m:rad>
                      <m:radPr>
                        <m:degHide m:val="1"/>
                        <m:ctrlPr>
                          <w:rPr>
                            <w:rFonts w:ascii="Cambria Math" w:hAnsi="Cambria Math"/>
                            <w:b/>
                            <w:bCs/>
                            <w:i/>
                            <w:iCs/>
                            <w:sz w:val="28"/>
                            <w:szCs w:val="28"/>
                            <w:lang w:val="en-US"/>
                          </w:rPr>
                        </m:ctrlPr>
                      </m:radPr>
                      <m:deg/>
                      <m:e>
                        <m:r>
                          <m:rPr>
                            <m:sty m:val="bi"/>
                          </m:rPr>
                          <w:rPr>
                            <w:rFonts w:ascii="Cambria Math" w:hAnsi="Cambria Math"/>
                            <w:sz w:val="28"/>
                            <w:szCs w:val="28"/>
                            <w:lang w:val="en-US"/>
                          </w:rPr>
                          <m:t>2</m:t>
                        </m:r>
                        <m:r>
                          <m:rPr>
                            <m:sty m:val="bi"/>
                          </m:rPr>
                          <w:rPr>
                            <w:rFonts w:ascii="Cambria Math" w:hAnsi="Cambria Math"/>
                            <w:sz w:val="28"/>
                            <w:szCs w:val="28"/>
                            <w:lang w:val="en-US"/>
                          </w:rPr>
                          <m:t>π</m:t>
                        </m:r>
                      </m:e>
                    </m:rad>
                  </m:den>
                </m:f>
                <m:nary>
                  <m:naryPr>
                    <m:limLoc m:val="subSup"/>
                    <m:ctrlPr>
                      <w:rPr>
                        <w:rFonts w:ascii="Cambria Math" w:hAnsi="Cambria Math"/>
                        <w:b/>
                        <w:bCs/>
                        <w:i/>
                        <w:iCs/>
                        <w:sz w:val="28"/>
                        <w:szCs w:val="28"/>
                        <w:lang w:val="en-US"/>
                      </w:rPr>
                    </m:ctrlPr>
                  </m:naryPr>
                  <m:sub>
                    <m:r>
                      <m:rPr>
                        <m:sty m:val="bi"/>
                      </m:rPr>
                      <w:rPr>
                        <w:rFonts w:ascii="Cambria Math" w:hAnsi="Cambria Math"/>
                        <w:sz w:val="28"/>
                        <w:szCs w:val="28"/>
                        <w:lang w:val="en-US"/>
                      </w:rPr>
                      <m:t>-∞</m:t>
                    </m:r>
                  </m:sub>
                  <m:sup>
                    <m:r>
                      <m:rPr>
                        <m:sty m:val="bi"/>
                      </m:rPr>
                      <w:rPr>
                        <w:rFonts w:ascii="Cambria Math" w:hAnsi="Cambria Math"/>
                        <w:b/>
                        <w:bCs/>
                        <w:i/>
                        <w:iCs/>
                        <w:sz w:val="28"/>
                        <w:szCs w:val="28"/>
                        <w:lang w:val="en-US"/>
                      </w:rPr>
                      <w:sym w:font="Symbol" w:char="F062"/>
                    </m:r>
                    <m:r>
                      <m:rPr>
                        <m:sty m:val="bi"/>
                      </m:rPr>
                      <w:rPr>
                        <w:rFonts w:ascii="Cambria Math" w:hAnsi="Cambria Math"/>
                        <w:sz w:val="28"/>
                        <w:szCs w:val="28"/>
                        <w:lang w:val="en-US"/>
                      </w:rPr>
                      <m:t>x</m:t>
                    </m:r>
                  </m:sup>
                  <m:e>
                    <m:sSup>
                      <m:sSupPr>
                        <m:ctrlPr>
                          <w:rPr>
                            <w:rFonts w:ascii="Cambria Math" w:hAnsi="Cambria Math"/>
                            <w:b/>
                            <w:bCs/>
                            <w:i/>
                            <w:iCs/>
                            <w:sz w:val="28"/>
                            <w:szCs w:val="28"/>
                            <w:lang w:val="en-US"/>
                          </w:rPr>
                        </m:ctrlPr>
                      </m:sSupPr>
                      <m:e>
                        <m:r>
                          <m:rPr>
                            <m:sty m:val="bi"/>
                          </m:rPr>
                          <w:rPr>
                            <w:rFonts w:ascii="Cambria Math" w:hAnsi="Cambria Math"/>
                            <w:sz w:val="28"/>
                            <w:szCs w:val="28"/>
                            <w:lang w:val="en-US"/>
                          </w:rPr>
                          <m:t>e</m:t>
                        </m:r>
                      </m:e>
                      <m:sup>
                        <m:r>
                          <m:rPr>
                            <m:sty m:val="bi"/>
                          </m:rPr>
                          <w:rPr>
                            <w:rFonts w:ascii="Cambria Math" w:hAnsi="Cambria Math"/>
                            <w:sz w:val="28"/>
                            <w:szCs w:val="28"/>
                            <w:lang w:val="en-US"/>
                          </w:rPr>
                          <m:t>-</m:t>
                        </m:r>
                        <m:f>
                          <m:fPr>
                            <m:ctrlPr>
                              <w:rPr>
                                <w:rFonts w:ascii="Cambria Math" w:hAnsi="Cambria Math"/>
                                <w:b/>
                                <w:bCs/>
                                <w:i/>
                                <w:iCs/>
                                <w:sz w:val="28"/>
                                <w:szCs w:val="28"/>
                                <w:lang w:val="en-US"/>
                              </w:rPr>
                            </m:ctrlPr>
                          </m:fPr>
                          <m:num>
                            <m:sSup>
                              <m:sSupPr>
                                <m:ctrlPr>
                                  <w:rPr>
                                    <w:rFonts w:ascii="Cambria Math" w:hAnsi="Cambria Math"/>
                                    <w:b/>
                                    <w:bCs/>
                                    <w:i/>
                                    <w:iCs/>
                                    <w:sz w:val="28"/>
                                    <w:szCs w:val="28"/>
                                    <w:lang w:val="en-US"/>
                                  </w:rPr>
                                </m:ctrlPr>
                              </m:sSupPr>
                              <m:e>
                                <m:r>
                                  <m:rPr>
                                    <m:sty m:val="bi"/>
                                  </m:rPr>
                                  <w:rPr>
                                    <w:rFonts w:ascii="Cambria Math" w:hAnsi="Cambria Math"/>
                                    <w:sz w:val="28"/>
                                    <w:szCs w:val="28"/>
                                    <w:lang w:val="en-US"/>
                                  </w:rPr>
                                  <m:t>k</m:t>
                                </m:r>
                              </m:e>
                              <m:sup>
                                <m:r>
                                  <m:rPr>
                                    <m:sty m:val="bi"/>
                                  </m:rPr>
                                  <w:rPr>
                                    <w:rFonts w:ascii="Cambria Math" w:hAnsi="Cambria Math"/>
                                    <w:sz w:val="28"/>
                                    <w:szCs w:val="28"/>
                                    <w:lang w:val="en-US"/>
                                  </w:rPr>
                                  <m:t>2</m:t>
                                </m:r>
                              </m:sup>
                            </m:sSup>
                          </m:num>
                          <m:den>
                            <m:r>
                              <m:rPr>
                                <m:sty m:val="bi"/>
                              </m:rPr>
                              <w:rPr>
                                <w:rFonts w:ascii="Cambria Math" w:hAnsi="Cambria Math"/>
                                <w:sz w:val="28"/>
                                <w:szCs w:val="28"/>
                                <w:lang w:val="en-US"/>
                              </w:rPr>
                              <m:t>2</m:t>
                            </m:r>
                          </m:den>
                        </m:f>
                      </m:sup>
                    </m:sSup>
                  </m:e>
                </m:nary>
                <m:r>
                  <m:rPr>
                    <m:sty m:val="bi"/>
                  </m:rPr>
                  <w:rPr>
                    <w:rFonts w:ascii="Cambria Math" w:hAnsi="Cambria Math"/>
                    <w:sz w:val="28"/>
                    <w:szCs w:val="28"/>
                    <w:lang w:val="en-US"/>
                  </w:rPr>
                  <m:t>dk</m:t>
                </m:r>
              </m:oMath>
            </m:oMathPara>
          </w:p>
        </w:tc>
        <w:tc>
          <w:tcPr>
            <w:tcW w:w="567" w:type="dxa"/>
            <w:tcBorders>
              <w:top w:val="nil"/>
              <w:left w:val="nil"/>
              <w:bottom w:val="nil"/>
              <w:right w:val="nil"/>
            </w:tcBorders>
          </w:tcPr>
          <w:p w14:paraId="07AAAFB3" w14:textId="77777777" w:rsidR="00015915" w:rsidRPr="00015915" w:rsidRDefault="00015915" w:rsidP="008D01FF">
            <w:pPr>
              <w:rPr>
                <w:rFonts w:ascii="Times New Roman" w:hAnsi="Times New Roman"/>
                <w:sz w:val="28"/>
                <w:szCs w:val="28"/>
                <w:lang w:val="en-US"/>
              </w:rPr>
            </w:pPr>
            <w:r w:rsidRPr="00015915">
              <w:rPr>
                <w:rFonts w:ascii="Times New Roman" w:hAnsi="Times New Roman"/>
                <w:sz w:val="28"/>
                <w:szCs w:val="28"/>
                <w:lang w:val="en-US"/>
              </w:rPr>
              <w:t>(3)</w:t>
            </w:r>
          </w:p>
        </w:tc>
      </w:tr>
    </w:tbl>
    <w:p w14:paraId="6F70DD37" w14:textId="77777777" w:rsidR="00015915" w:rsidRDefault="00015915" w:rsidP="000C5B6A">
      <w:pPr>
        <w:spacing w:after="0"/>
        <w:rPr>
          <w:rFonts w:ascii="Times New Roman" w:eastAsia="Times New Roman" w:hAnsi="Times New Roman"/>
          <w:sz w:val="28"/>
          <w:szCs w:val="28"/>
          <w:lang w:val="en-US"/>
        </w:rPr>
      </w:pPr>
      <w:r w:rsidRPr="00015915">
        <w:rPr>
          <w:rFonts w:ascii="Times New Roman" w:eastAsia="Times New Roman" w:hAnsi="Times New Roman"/>
          <w:sz w:val="28"/>
          <w:szCs w:val="28"/>
          <w:lang w:val="en-US"/>
        </w:rPr>
        <w:t>Decision can be taken in accordance with rule (4).</w:t>
      </w:r>
    </w:p>
    <w:tbl>
      <w:tblPr>
        <w:tblStyle w:val="af6"/>
        <w:tblW w:w="9889" w:type="dxa"/>
        <w:tblLayout w:type="fixed"/>
        <w:tblLook w:val="04A0" w:firstRow="1" w:lastRow="0" w:firstColumn="1" w:lastColumn="0" w:noHBand="0" w:noVBand="1"/>
      </w:tblPr>
      <w:tblGrid>
        <w:gridCol w:w="9180"/>
        <w:gridCol w:w="709"/>
      </w:tblGrid>
      <w:tr w:rsidR="00AE0AB7" w:rsidRPr="00015915" w14:paraId="23CAFBBE" w14:textId="77777777" w:rsidTr="007362EC">
        <w:trPr>
          <w:trHeight w:val="277"/>
        </w:trPr>
        <w:tc>
          <w:tcPr>
            <w:tcW w:w="9180" w:type="dxa"/>
            <w:tcBorders>
              <w:top w:val="nil"/>
              <w:left w:val="nil"/>
              <w:bottom w:val="nil"/>
              <w:right w:val="nil"/>
            </w:tcBorders>
          </w:tcPr>
          <w:p w14:paraId="135E6CF5" w14:textId="77777777" w:rsidR="00AE0AB7" w:rsidRPr="00015915" w:rsidRDefault="00AE0AB7" w:rsidP="00AE0AB7">
            <w:pPr>
              <w:ind w:firstLine="709"/>
              <w:rPr>
                <w:rFonts w:ascii="Times New Roman" w:eastAsia="Times New Roman" w:hAnsi="Times New Roman"/>
                <w:b/>
                <w:sz w:val="28"/>
                <w:szCs w:val="28"/>
                <w:lang w:val="en-US"/>
              </w:rPr>
            </w:pPr>
            <m:oMathPara>
              <m:oMathParaPr>
                <m:jc m:val="center"/>
              </m:oMathParaPr>
              <m:oMath>
                <m:r>
                  <m:rPr>
                    <m:sty m:val="b"/>
                  </m:rPr>
                  <w:rPr>
                    <w:rFonts w:ascii="Cambria Math" w:eastAsia="Times New Roman" w:hAnsi="Cambria Math"/>
                    <w:sz w:val="28"/>
                    <w:szCs w:val="28"/>
                    <w:lang w:val="en-US"/>
                  </w:rPr>
                  <m:t>y=</m:t>
                </m:r>
                <m:d>
                  <m:dPr>
                    <m:begChr m:val="{"/>
                    <m:endChr m:val=""/>
                    <m:ctrlPr>
                      <w:rPr>
                        <w:rFonts w:ascii="Cambria Math" w:eastAsia="Times New Roman" w:hAnsi="Cambria Math"/>
                        <w:b/>
                        <w:sz w:val="28"/>
                        <w:szCs w:val="28"/>
                        <w:lang w:val="en-US"/>
                      </w:rPr>
                    </m:ctrlPr>
                  </m:dPr>
                  <m:e>
                    <m:eqArr>
                      <m:eqArrPr>
                        <m:ctrlPr>
                          <w:rPr>
                            <w:rFonts w:ascii="Cambria Math" w:eastAsia="Times New Roman" w:hAnsi="Cambria Math"/>
                            <w:b/>
                            <w:sz w:val="28"/>
                            <w:szCs w:val="28"/>
                            <w:lang w:val="en-US"/>
                          </w:rPr>
                        </m:ctrlPr>
                      </m:eqArrPr>
                      <m:e>
                        <m:r>
                          <m:rPr>
                            <m:sty m:val="b"/>
                          </m:rPr>
                          <w:rPr>
                            <w:rFonts w:ascii="Cambria Math" w:eastAsia="Times New Roman" w:hAnsi="Cambria Math"/>
                            <w:sz w:val="28"/>
                            <w:szCs w:val="28"/>
                            <w:lang w:val="en-US"/>
                          </w:rPr>
                          <m:t xml:space="preserve">1,  if </m:t>
                        </m:r>
                        <m:sSub>
                          <m:sSubPr>
                            <m:ctrlPr>
                              <w:rPr>
                                <w:rFonts w:ascii="Cambria Math" w:eastAsia="Times New Roman" w:hAnsi="Cambria Math"/>
                                <w:b/>
                                <w:i/>
                                <w:sz w:val="28"/>
                                <w:szCs w:val="28"/>
                                <w:lang w:val="en-US"/>
                              </w:rPr>
                            </m:ctrlPr>
                          </m:sSubPr>
                          <m:e>
                            <m:r>
                              <m:rPr>
                                <m:sty m:val="bi"/>
                              </m:rPr>
                              <w:rPr>
                                <w:rFonts w:ascii="Cambria Math" w:eastAsia="Times New Roman" w:hAnsi="Cambria Math"/>
                                <w:sz w:val="28"/>
                                <w:szCs w:val="28"/>
                                <w:lang w:val="en-US"/>
                              </w:rPr>
                              <m:t>P</m:t>
                            </m:r>
                          </m:e>
                          <m:sub>
                            <m:r>
                              <m:rPr>
                                <m:sty m:val="bi"/>
                              </m:rPr>
                              <w:rPr>
                                <w:rFonts w:ascii="Cambria Math" w:eastAsia="Times New Roman" w:hAnsi="Cambria Math"/>
                                <w:sz w:val="28"/>
                                <w:szCs w:val="28"/>
                                <w:lang w:val="en-US"/>
                              </w:rPr>
                              <m:t>y=1</m:t>
                            </m:r>
                          </m:sub>
                        </m:sSub>
                        <m:r>
                          <m:rPr>
                            <m:sty m:val="b"/>
                          </m:rPr>
                          <w:rPr>
                            <w:rFonts w:ascii="Cambria Math" w:eastAsia="Times New Roman" w:hAnsi="Cambria Math"/>
                            <w:sz w:val="28"/>
                            <w:szCs w:val="28"/>
                            <w:lang w:val="en-US"/>
                          </w:rPr>
                          <m:t>≥</m:t>
                        </m:r>
                        <m:r>
                          <m:rPr>
                            <m:sty m:val="bi"/>
                          </m:rPr>
                          <w:rPr>
                            <w:rFonts w:ascii="Cambria Math" w:eastAsia="Times New Roman" w:hAnsi="Cambria Math"/>
                            <w:sz w:val="28"/>
                            <w:szCs w:val="28"/>
                            <w:lang w:val="en-US"/>
                          </w:rPr>
                          <m:t xml:space="preserve">0,5 </m:t>
                        </m:r>
                      </m:e>
                      <m:e>
                        <m:r>
                          <m:rPr>
                            <m:sty m:val="b"/>
                          </m:rPr>
                          <w:rPr>
                            <w:rFonts w:ascii="Cambria Math" w:eastAsia="Times New Roman" w:hAnsi="Cambria Math"/>
                            <w:sz w:val="28"/>
                            <w:szCs w:val="28"/>
                            <w:lang w:val="en-US"/>
                          </w:rPr>
                          <m:t xml:space="preserve">0,  if </m:t>
                        </m:r>
                        <m:sSub>
                          <m:sSubPr>
                            <m:ctrlPr>
                              <w:rPr>
                                <w:rFonts w:ascii="Cambria Math" w:eastAsia="Times New Roman" w:hAnsi="Cambria Math"/>
                                <w:b/>
                                <w:i/>
                                <w:sz w:val="28"/>
                                <w:szCs w:val="28"/>
                                <w:lang w:val="en-US"/>
                              </w:rPr>
                            </m:ctrlPr>
                          </m:sSubPr>
                          <m:e>
                            <m:r>
                              <m:rPr>
                                <m:sty m:val="bi"/>
                              </m:rPr>
                              <w:rPr>
                                <w:rFonts w:ascii="Cambria Math" w:eastAsia="Times New Roman" w:hAnsi="Cambria Math"/>
                                <w:sz w:val="28"/>
                                <w:szCs w:val="28"/>
                                <w:lang w:val="en-US"/>
                              </w:rPr>
                              <m:t>P</m:t>
                            </m:r>
                          </m:e>
                          <m:sub>
                            <m:r>
                              <m:rPr>
                                <m:sty m:val="bi"/>
                              </m:rPr>
                              <w:rPr>
                                <w:rFonts w:ascii="Cambria Math" w:eastAsia="Times New Roman" w:hAnsi="Cambria Math"/>
                                <w:sz w:val="28"/>
                                <w:szCs w:val="28"/>
                                <w:lang w:val="en-US"/>
                              </w:rPr>
                              <m:t>y=1</m:t>
                            </m:r>
                          </m:sub>
                        </m:sSub>
                        <m:r>
                          <m:rPr>
                            <m:sty m:val="b"/>
                          </m:rPr>
                          <w:rPr>
                            <w:rFonts w:ascii="Cambria Math" w:eastAsia="Times New Roman" w:hAnsi="Cambria Math"/>
                            <w:sz w:val="28"/>
                            <w:szCs w:val="28"/>
                            <w:lang w:val="en-US"/>
                          </w:rPr>
                          <m:t>&lt;</m:t>
                        </m:r>
                        <m:r>
                          <m:rPr>
                            <m:sty m:val="bi"/>
                          </m:rPr>
                          <w:rPr>
                            <w:rFonts w:ascii="Cambria Math" w:eastAsia="Times New Roman" w:hAnsi="Cambria Math"/>
                            <w:sz w:val="28"/>
                            <w:szCs w:val="28"/>
                            <w:lang w:val="en-US"/>
                          </w:rPr>
                          <m:t>0,5</m:t>
                        </m:r>
                      </m:e>
                    </m:eqArr>
                  </m:e>
                </m:d>
              </m:oMath>
            </m:oMathPara>
          </w:p>
          <w:p w14:paraId="169F92C0" w14:textId="50ACE1C7" w:rsidR="00AE0AB7" w:rsidRPr="00015915" w:rsidRDefault="00AE0AB7" w:rsidP="008D01FF">
            <w:pPr>
              <w:ind w:firstLine="709"/>
              <w:jc w:val="center"/>
              <w:rPr>
                <w:rFonts w:ascii="Times New Roman" w:hAnsi="Times New Roman"/>
                <w:sz w:val="28"/>
                <w:szCs w:val="28"/>
                <w:lang w:val="en-US"/>
              </w:rPr>
            </w:pPr>
          </w:p>
        </w:tc>
        <w:tc>
          <w:tcPr>
            <w:tcW w:w="709" w:type="dxa"/>
            <w:tcBorders>
              <w:top w:val="nil"/>
              <w:left w:val="nil"/>
              <w:bottom w:val="nil"/>
              <w:right w:val="nil"/>
            </w:tcBorders>
          </w:tcPr>
          <w:p w14:paraId="02CD949D" w14:textId="50F84AFE" w:rsidR="00AE0AB7" w:rsidRPr="00015915" w:rsidRDefault="00AE0AB7" w:rsidP="008D01FF">
            <w:pPr>
              <w:jc w:val="right"/>
              <w:rPr>
                <w:rFonts w:ascii="Times New Roman" w:hAnsi="Times New Roman"/>
                <w:sz w:val="28"/>
                <w:szCs w:val="28"/>
                <w:lang w:val="en-US"/>
              </w:rPr>
            </w:pPr>
            <w:r>
              <w:rPr>
                <w:rFonts w:ascii="Times New Roman" w:hAnsi="Times New Roman"/>
                <w:sz w:val="28"/>
                <w:szCs w:val="28"/>
                <w:lang w:val="en-US"/>
              </w:rPr>
              <w:t>(4</w:t>
            </w:r>
            <w:r w:rsidRPr="00015915">
              <w:rPr>
                <w:rFonts w:ascii="Times New Roman" w:hAnsi="Times New Roman"/>
                <w:sz w:val="28"/>
                <w:szCs w:val="28"/>
                <w:lang w:val="en-US"/>
              </w:rPr>
              <w:t>)</w:t>
            </w:r>
          </w:p>
        </w:tc>
      </w:tr>
    </w:tbl>
    <w:bookmarkEnd w:id="1"/>
    <w:bookmarkEnd w:id="2"/>
    <w:p w14:paraId="4B3C707C" w14:textId="703B9611" w:rsidR="00015915" w:rsidRPr="00015915" w:rsidRDefault="00015915" w:rsidP="000C5B6A">
      <w:pPr>
        <w:spacing w:after="0"/>
        <w:rPr>
          <w:rFonts w:ascii="Times New Roman" w:eastAsia="Times New Roman" w:hAnsi="Times New Roman"/>
          <w:sz w:val="28"/>
          <w:szCs w:val="28"/>
          <w:highlight w:val="yellow"/>
          <w:lang w:val="en-US"/>
        </w:rPr>
      </w:pPr>
      <w:r w:rsidRPr="00015915">
        <w:rPr>
          <w:rFonts w:ascii="Times New Roman" w:eastAsia="Times New Roman" w:hAnsi="Times New Roman"/>
          <w:sz w:val="28"/>
          <w:szCs w:val="28"/>
          <w:lang w:val="en-US"/>
        </w:rPr>
        <w:t>The probability of closure of commercial banks in the United States was analyzed based on logit models in [6-7]. In [8] logit models were applied to assess the risk of bank failures in the member countries of the Economic Community of Central African countries. A comparison between the effectiveness of probit models, logit models, proportional risk models, and neural networks for forecasting changes in bank credit ratings was</w:t>
      </w:r>
      <w:r w:rsidR="00AE0AB7">
        <w:rPr>
          <w:rFonts w:ascii="Times New Roman" w:eastAsia="Times New Roman" w:hAnsi="Times New Roman"/>
          <w:sz w:val="28"/>
          <w:szCs w:val="28"/>
          <w:lang w:val="en-US"/>
        </w:rPr>
        <w:t xml:space="preserve"> </w:t>
      </w:r>
      <w:r w:rsidRPr="00015915">
        <w:rPr>
          <w:rFonts w:ascii="Times New Roman" w:eastAsia="Times New Roman" w:hAnsi="Times New Roman"/>
          <w:sz w:val="28"/>
          <w:szCs w:val="28"/>
          <w:lang w:val="en-US"/>
        </w:rPr>
        <w:t>presented in [9]. Research of prediction of the probability of bankruptcy of credit institutions in the Russian Federation was done by Golovan S., Karminsky A., Peresetsky A. [10-12]. In this paper, the logit model was chosen as a research tool, as the adequacy of its application was repeatedly proved to determine the probability of bank failures, as well as the advantage over other methods.</w:t>
      </w:r>
    </w:p>
    <w:p w14:paraId="68B41837" w14:textId="17312F04" w:rsidR="00015915" w:rsidRPr="00015915" w:rsidRDefault="00015915" w:rsidP="000C5B6A">
      <w:pPr>
        <w:spacing w:after="0"/>
        <w:rPr>
          <w:rFonts w:ascii="Times New Roman" w:eastAsia="Times New Roman" w:hAnsi="Times New Roman"/>
          <w:sz w:val="28"/>
          <w:szCs w:val="28"/>
          <w:lang w:val="en-US"/>
        </w:rPr>
      </w:pPr>
      <w:r w:rsidRPr="00015915">
        <w:rPr>
          <w:rFonts w:ascii="Times New Roman" w:eastAsia="Times New Roman" w:hAnsi="Times New Roman"/>
          <w:sz w:val="28"/>
          <w:szCs w:val="28"/>
          <w:lang w:val="en-US"/>
        </w:rPr>
        <w:t xml:space="preserve">Credit institutions 2013 - 2016 performance data from their mandatory reporting as well as information on licenses revocation published by the Bank of Russia were used for </w:t>
      </w:r>
      <w:r w:rsidR="000377FA" w:rsidRPr="000377FA">
        <w:rPr>
          <w:rFonts w:ascii="Times New Roman" w:eastAsia="Times New Roman" w:hAnsi="Times New Roman"/>
          <w:sz w:val="28"/>
          <w:szCs w:val="28"/>
          <w:lang w:val="en-US"/>
        </w:rPr>
        <w:t xml:space="preserve">the </w:t>
      </w:r>
      <w:r w:rsidRPr="00015915">
        <w:rPr>
          <w:rFonts w:ascii="Times New Roman" w:eastAsia="Times New Roman" w:hAnsi="Times New Roman"/>
          <w:sz w:val="28"/>
          <w:szCs w:val="28"/>
          <w:lang w:val="en-US"/>
        </w:rPr>
        <w:t xml:space="preserve">analysis. The following financial indicators were used to build the model: highly liquid assets, investments in securities, investments in the equity of other organizations, </w:t>
      </w:r>
      <w:r w:rsidRPr="00015915">
        <w:rPr>
          <w:rFonts w:ascii="Times New Roman" w:hAnsi="Times New Roman"/>
          <w:sz w:val="28"/>
          <w:szCs w:val="28"/>
          <w:shd w:val="clear" w:color="auto" w:fill="FFFFFF"/>
          <w:lang w:val="en-US"/>
        </w:rPr>
        <w:t>Interbank credits raised</w:t>
      </w:r>
      <w:r w:rsidRPr="00015915">
        <w:rPr>
          <w:rFonts w:ascii="Times New Roman" w:eastAsia="Times New Roman" w:hAnsi="Times New Roman"/>
          <w:sz w:val="28"/>
          <w:szCs w:val="28"/>
          <w:lang w:val="en-US"/>
        </w:rPr>
        <w:t xml:space="preserve">, loans to individuals, loans to enterprises and organizations, fixed assets and intangible assets, other assets, deposits of individuals, deposits of enterprises and organizations, </w:t>
      </w:r>
      <w:r w:rsidRPr="00015915">
        <w:rPr>
          <w:rFonts w:ascii="Times New Roman" w:hAnsi="Times New Roman"/>
          <w:color w:val="000000" w:themeColor="text1"/>
          <w:sz w:val="28"/>
          <w:szCs w:val="28"/>
          <w:lang w:val="en-US"/>
        </w:rPr>
        <w:t xml:space="preserve">Interbank credits granted, </w:t>
      </w:r>
      <w:r w:rsidRPr="00015915">
        <w:rPr>
          <w:rFonts w:ascii="Times New Roman" w:eastAsia="Times New Roman" w:hAnsi="Times New Roman"/>
          <w:sz w:val="28"/>
          <w:szCs w:val="28"/>
          <w:lang w:val="en-US"/>
        </w:rPr>
        <w:t>bonds and promissory notes issued, net profit, equity.</w:t>
      </w:r>
    </w:p>
    <w:p w14:paraId="3F549BDF" w14:textId="3737458D" w:rsidR="000C5B6A" w:rsidRPr="004B00EF" w:rsidRDefault="00015915" w:rsidP="000C5B6A">
      <w:pPr>
        <w:spacing w:after="0"/>
        <w:rPr>
          <w:rFonts w:ascii="Times New Roman" w:eastAsia="Times New Roman" w:hAnsi="Times New Roman"/>
          <w:sz w:val="28"/>
          <w:szCs w:val="28"/>
          <w:lang w:val="en-US"/>
        </w:rPr>
      </w:pPr>
      <w:r w:rsidRPr="00015915">
        <w:rPr>
          <w:rFonts w:ascii="Times New Roman" w:eastAsia="Times New Roman" w:hAnsi="Times New Roman"/>
          <w:sz w:val="28"/>
          <w:szCs w:val="28"/>
          <w:lang w:val="en-US"/>
        </w:rPr>
        <w:t xml:space="preserve">Prior to building </w:t>
      </w:r>
      <w:r w:rsidR="00823370" w:rsidRPr="00823370">
        <w:rPr>
          <w:rFonts w:ascii="Times New Roman" w:eastAsia="Times New Roman" w:hAnsi="Times New Roman"/>
          <w:sz w:val="28"/>
          <w:szCs w:val="28"/>
          <w:lang w:val="en-US"/>
        </w:rPr>
        <w:t>a</w:t>
      </w:r>
      <w:r w:rsidRPr="00015915">
        <w:rPr>
          <w:rFonts w:ascii="Times New Roman" w:eastAsia="Times New Roman" w:hAnsi="Times New Roman"/>
          <w:sz w:val="28"/>
          <w:szCs w:val="28"/>
          <w:lang w:val="en-US"/>
        </w:rPr>
        <w:t xml:space="preserve"> model </w:t>
      </w:r>
      <w:r w:rsidR="00823370" w:rsidRPr="00823370">
        <w:rPr>
          <w:rFonts w:ascii="Times New Roman" w:eastAsia="Times New Roman" w:hAnsi="Times New Roman"/>
          <w:sz w:val="28"/>
          <w:szCs w:val="28"/>
          <w:lang w:val="en-US"/>
        </w:rPr>
        <w:t xml:space="preserve">the </w:t>
      </w:r>
      <w:r w:rsidRPr="00015915">
        <w:rPr>
          <w:rFonts w:ascii="Times New Roman" w:eastAsia="Times New Roman" w:hAnsi="Times New Roman"/>
          <w:sz w:val="28"/>
          <w:szCs w:val="28"/>
          <w:lang w:val="en-US"/>
        </w:rPr>
        <w:t>major knowingly reputable and systemically important banks, VTB 24 and the Bank of Moscow, were removed from the data set as anomalous objects. The Figure 2 demonstrates the number of banks examined in the annual sections after these transformations.</w:t>
      </w:r>
    </w:p>
    <w:p w14:paraId="6011E7A5" w14:textId="2BEC8145" w:rsidR="00015915" w:rsidRPr="00015915" w:rsidRDefault="00015915" w:rsidP="000C5B6A">
      <w:pPr>
        <w:spacing w:after="0"/>
        <w:jc w:val="center"/>
        <w:rPr>
          <w:rFonts w:ascii="Times New Roman" w:eastAsia="Times New Roman" w:hAnsi="Times New Roman"/>
          <w:sz w:val="28"/>
          <w:szCs w:val="28"/>
          <w:lang w:val="en-US"/>
        </w:rPr>
      </w:pPr>
      <w:r w:rsidRPr="00015915">
        <w:rPr>
          <w:rFonts w:ascii="Times New Roman" w:hAnsi="Times New Roman"/>
          <w:noProof/>
          <w:color w:val="000000"/>
          <w:sz w:val="28"/>
          <w:szCs w:val="28"/>
          <w:shd w:val="clear" w:color="auto" w:fill="FFFFFF"/>
          <w:lang w:eastAsia="ru-RU"/>
        </w:rPr>
        <w:lastRenderedPageBreak/>
        <w:drawing>
          <wp:inline distT="0" distB="0" distL="0" distR="0" wp14:anchorId="32B5A070" wp14:editId="7CD8C5D2">
            <wp:extent cx="3689350" cy="1580141"/>
            <wp:effectExtent l="0" t="0" r="635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98478" cy="1584051"/>
                    </a:xfrm>
                    <a:prstGeom prst="rect">
                      <a:avLst/>
                    </a:prstGeom>
                    <a:noFill/>
                  </pic:spPr>
                </pic:pic>
              </a:graphicData>
            </a:graphic>
          </wp:inline>
        </w:drawing>
      </w:r>
    </w:p>
    <w:p w14:paraId="29F093D6" w14:textId="2D4D5C36" w:rsidR="00015915" w:rsidRPr="00371B41" w:rsidRDefault="00015915" w:rsidP="00015915">
      <w:pPr>
        <w:spacing w:after="0"/>
        <w:jc w:val="center"/>
        <w:rPr>
          <w:rFonts w:ascii="Times New Roman" w:hAnsi="Times New Roman"/>
          <w:sz w:val="20"/>
          <w:szCs w:val="20"/>
          <w:lang w:val="en-US"/>
        </w:rPr>
      </w:pPr>
      <w:r w:rsidRPr="00AE0AB7">
        <w:rPr>
          <w:rFonts w:ascii="Times New Roman" w:hAnsi="Times New Roman"/>
          <w:sz w:val="20"/>
          <w:szCs w:val="20"/>
          <w:lang w:val="en-US"/>
        </w:rPr>
        <w:t>Fig 2. — The number of ban</w:t>
      </w:r>
      <w:r w:rsidRPr="00371B41">
        <w:rPr>
          <w:rFonts w:ascii="Times New Roman" w:hAnsi="Times New Roman"/>
          <w:sz w:val="20"/>
          <w:szCs w:val="20"/>
          <w:lang w:val="en-US"/>
        </w:rPr>
        <w:t xml:space="preserve">k in annual </w:t>
      </w:r>
      <w:r w:rsidR="007362EC" w:rsidRPr="00371B41">
        <w:rPr>
          <w:rFonts w:ascii="Times New Roman" w:hAnsi="Times New Roman"/>
          <w:sz w:val="20"/>
          <w:szCs w:val="20"/>
          <w:lang w:val="en-US"/>
        </w:rPr>
        <w:t>cross-</w:t>
      </w:r>
      <w:r w:rsidRPr="00371B41">
        <w:rPr>
          <w:rFonts w:ascii="Times New Roman" w:eastAsia="Times New Roman" w:hAnsi="Times New Roman"/>
          <w:sz w:val="20"/>
          <w:szCs w:val="20"/>
          <w:lang w:val="en-US"/>
        </w:rPr>
        <w:t>sections</w:t>
      </w:r>
    </w:p>
    <w:p w14:paraId="0D644BFE" w14:textId="77777777" w:rsidR="00015915" w:rsidRPr="00371B41" w:rsidRDefault="00015915" w:rsidP="000C5B6A">
      <w:pPr>
        <w:spacing w:after="0"/>
        <w:rPr>
          <w:rFonts w:ascii="Times New Roman" w:hAnsi="Times New Roman"/>
          <w:sz w:val="28"/>
          <w:szCs w:val="28"/>
          <w:lang w:val="en-US"/>
        </w:rPr>
      </w:pPr>
      <w:r w:rsidRPr="00371B41">
        <w:rPr>
          <w:rFonts w:ascii="Times New Roman" w:hAnsi="Times New Roman"/>
          <w:sz w:val="28"/>
          <w:szCs w:val="28"/>
          <w:lang w:val="en-US"/>
        </w:rPr>
        <w:t xml:space="preserve">A preliminary analysis of the data showed that the largest variation in the average values in each of the sections was observed in the following indicators: investments in securities, </w:t>
      </w:r>
      <w:r w:rsidRPr="00371B41">
        <w:rPr>
          <w:rFonts w:ascii="Times New Roman" w:hAnsi="Times New Roman"/>
          <w:sz w:val="28"/>
          <w:szCs w:val="28"/>
          <w:shd w:val="clear" w:color="auto" w:fill="FFFFFF"/>
          <w:lang w:val="en-US"/>
        </w:rPr>
        <w:t>Interbank credits raised</w:t>
      </w:r>
      <w:r w:rsidRPr="00371B41">
        <w:rPr>
          <w:rFonts w:ascii="Times New Roman" w:hAnsi="Times New Roman"/>
          <w:sz w:val="28"/>
          <w:szCs w:val="28"/>
          <w:lang w:val="en-US"/>
        </w:rPr>
        <w:t xml:space="preserve">, </w:t>
      </w:r>
      <w:r w:rsidRPr="00371B41">
        <w:rPr>
          <w:rFonts w:ascii="Times New Roman" w:hAnsi="Times New Roman"/>
          <w:color w:val="000000" w:themeColor="text1"/>
          <w:sz w:val="28"/>
          <w:szCs w:val="28"/>
          <w:lang w:val="en-US"/>
        </w:rPr>
        <w:t>Interbank credits granted</w:t>
      </w:r>
      <w:r w:rsidRPr="00371B41">
        <w:rPr>
          <w:rFonts w:ascii="Times New Roman" w:hAnsi="Times New Roman"/>
          <w:sz w:val="28"/>
          <w:szCs w:val="28"/>
          <w:lang w:val="en-US"/>
        </w:rPr>
        <w:t xml:space="preserve">, </w:t>
      </w:r>
      <w:r w:rsidRPr="00371B41">
        <w:rPr>
          <w:rFonts w:ascii="Times New Roman" w:eastAsia="Times New Roman" w:hAnsi="Times New Roman"/>
          <w:sz w:val="28"/>
          <w:szCs w:val="28"/>
          <w:lang w:val="en-US"/>
        </w:rPr>
        <w:t>investments in the equity of other organizations</w:t>
      </w:r>
      <w:r w:rsidRPr="00371B41">
        <w:rPr>
          <w:rFonts w:ascii="Times New Roman" w:hAnsi="Times New Roman"/>
          <w:sz w:val="28"/>
          <w:szCs w:val="28"/>
          <w:lang w:val="en-US"/>
        </w:rPr>
        <w:t xml:space="preserve">, </w:t>
      </w:r>
      <w:r w:rsidRPr="00371B41">
        <w:rPr>
          <w:rFonts w:ascii="Times New Roman" w:eastAsia="Times New Roman" w:hAnsi="Times New Roman"/>
          <w:sz w:val="28"/>
          <w:szCs w:val="28"/>
          <w:lang w:val="en-US"/>
        </w:rPr>
        <w:t>bonds and promissory notes issued</w:t>
      </w:r>
      <w:r w:rsidRPr="00371B41">
        <w:rPr>
          <w:rFonts w:ascii="Times New Roman" w:hAnsi="Times New Roman"/>
          <w:sz w:val="28"/>
          <w:szCs w:val="28"/>
          <w:lang w:val="en-US"/>
        </w:rPr>
        <w:t>, loans to individuals.</w:t>
      </w:r>
    </w:p>
    <w:p w14:paraId="5BC3FB2E" w14:textId="6DA1ECF4" w:rsidR="00015915" w:rsidRPr="00015915" w:rsidRDefault="00015915" w:rsidP="000C5B6A">
      <w:pPr>
        <w:spacing w:after="0"/>
        <w:rPr>
          <w:rFonts w:ascii="Times New Roman" w:hAnsi="Times New Roman"/>
          <w:sz w:val="28"/>
          <w:szCs w:val="28"/>
          <w:lang w:val="en-US"/>
        </w:rPr>
      </w:pPr>
      <w:r w:rsidRPr="00371B41">
        <w:rPr>
          <w:rFonts w:ascii="Times New Roman" w:hAnsi="Times New Roman"/>
          <w:sz w:val="28"/>
          <w:szCs w:val="28"/>
          <w:lang w:val="en-US"/>
        </w:rPr>
        <w:t xml:space="preserve">The construction of binary selection models based on 2013 data was carried out using the statistical analysis </w:t>
      </w:r>
      <w:r w:rsidR="00823370" w:rsidRPr="00823370">
        <w:rPr>
          <w:rFonts w:ascii="Times New Roman" w:hAnsi="Times New Roman"/>
          <w:sz w:val="28"/>
          <w:szCs w:val="28"/>
          <w:lang w:val="en-US"/>
        </w:rPr>
        <w:t>medium</w:t>
      </w:r>
      <w:r w:rsidRPr="00371B41">
        <w:rPr>
          <w:rFonts w:ascii="Times New Roman" w:hAnsi="Times New Roman"/>
          <w:sz w:val="28"/>
          <w:szCs w:val="28"/>
          <w:lang w:val="en-US"/>
        </w:rPr>
        <w:t xml:space="preserve"> R. Since the number of banks closed for the year is much less than the total number of banks, stratified samples with an increased number of closed banks were formed during the construction of the model. On the basis of each formed stratified sample, a logit model was constructed, with the help of which a calculation of the predicted values was made for the full data of each of the annual cross-sections considered.</w:t>
      </w:r>
    </w:p>
    <w:p w14:paraId="0887FE7D" w14:textId="77777777"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The analysis of the indicators significance is presented in Table 1. Table 1 provides information on the percentage of models in which the indicator was significant at 99% and 95% confidence interval. Further analysis shows that out of five most frequently significant at 99% confidence interval of indicators four had the greatest difference in the mean values for banks, which will be closed by August next year, and the banks that will continue to operate.</w:t>
      </w:r>
    </w:p>
    <w:p w14:paraId="643AAEAA" w14:textId="77777777" w:rsidR="00015915" w:rsidRPr="00AE0AB7" w:rsidRDefault="00015915" w:rsidP="00AE0AB7">
      <w:pPr>
        <w:spacing w:after="0" w:line="240" w:lineRule="auto"/>
        <w:ind w:firstLine="708"/>
        <w:jc w:val="center"/>
        <w:rPr>
          <w:rFonts w:ascii="Times New Roman" w:hAnsi="Times New Roman"/>
          <w:sz w:val="20"/>
          <w:szCs w:val="20"/>
          <w:lang w:val="en-US"/>
        </w:rPr>
      </w:pPr>
      <w:r w:rsidRPr="00AE0AB7">
        <w:rPr>
          <w:rFonts w:ascii="Times New Roman" w:hAnsi="Times New Roman"/>
          <w:sz w:val="20"/>
          <w:szCs w:val="20"/>
          <w:lang w:val="en-US"/>
        </w:rPr>
        <w:t>Table 1— Indicators significance in models</w:t>
      </w:r>
    </w:p>
    <w:tbl>
      <w:tblPr>
        <w:tblW w:w="9776" w:type="dxa"/>
        <w:tblInd w:w="113" w:type="dxa"/>
        <w:tblLayout w:type="fixed"/>
        <w:tblLook w:val="04A0" w:firstRow="1" w:lastRow="0" w:firstColumn="1" w:lastColumn="0" w:noHBand="0" w:noVBand="1"/>
      </w:tblPr>
      <w:tblGrid>
        <w:gridCol w:w="5949"/>
        <w:gridCol w:w="1984"/>
        <w:gridCol w:w="1843"/>
      </w:tblGrid>
      <w:tr w:rsidR="00015915" w:rsidRPr="00AE0AB7" w14:paraId="42C37D66" w14:textId="77777777" w:rsidTr="00AE0AB7">
        <w:trPr>
          <w:trHeight w:val="286"/>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BA4DF" w14:textId="77777777" w:rsidR="00015915" w:rsidRPr="00AE0AB7" w:rsidRDefault="00015915" w:rsidP="00AE0AB7">
            <w:pPr>
              <w:spacing w:after="0" w:line="240" w:lineRule="auto"/>
              <w:jc w:val="center"/>
              <w:rPr>
                <w:rFonts w:ascii="Times New Roman" w:eastAsia="Times New Roman" w:hAnsi="Times New Roman"/>
                <w:color w:val="000000"/>
                <w:sz w:val="20"/>
                <w:szCs w:val="20"/>
                <w:highlight w:val="yellow"/>
                <w:lang w:val="en-US" w:eastAsia="ru-RU"/>
              </w:rPr>
            </w:pPr>
            <w:r w:rsidRPr="00AE0AB7">
              <w:rPr>
                <w:rFonts w:ascii="Times New Roman" w:eastAsia="Times New Roman" w:hAnsi="Times New Roman"/>
                <w:color w:val="000000"/>
                <w:sz w:val="20"/>
                <w:szCs w:val="20"/>
                <w:lang w:val="en-US" w:eastAsia="ru-RU"/>
              </w:rPr>
              <w:t>Indicators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300D52F"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99% Conf. Interval</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1FF1B34"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 xml:space="preserve">95% Conf. Interval </w:t>
            </w:r>
          </w:p>
        </w:tc>
      </w:tr>
      <w:tr w:rsidR="00015915" w:rsidRPr="00AE0AB7" w14:paraId="6DE6BC37"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0AE84EC"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Highly liquid assets</w:t>
            </w:r>
          </w:p>
        </w:tc>
        <w:tc>
          <w:tcPr>
            <w:tcW w:w="1984" w:type="dxa"/>
            <w:tcBorders>
              <w:top w:val="nil"/>
              <w:left w:val="nil"/>
              <w:bottom w:val="single" w:sz="4" w:space="0" w:color="auto"/>
              <w:right w:val="single" w:sz="4" w:space="0" w:color="auto"/>
            </w:tcBorders>
            <w:shd w:val="clear" w:color="auto" w:fill="auto"/>
            <w:noWrap/>
            <w:vAlign w:val="bottom"/>
            <w:hideMark/>
          </w:tcPr>
          <w:p w14:paraId="222E4DE5"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23%</w:t>
            </w:r>
          </w:p>
        </w:tc>
        <w:tc>
          <w:tcPr>
            <w:tcW w:w="1843" w:type="dxa"/>
            <w:tcBorders>
              <w:top w:val="nil"/>
              <w:left w:val="nil"/>
              <w:bottom w:val="single" w:sz="4" w:space="0" w:color="auto"/>
              <w:right w:val="single" w:sz="4" w:space="0" w:color="auto"/>
            </w:tcBorders>
            <w:shd w:val="clear" w:color="auto" w:fill="auto"/>
            <w:noWrap/>
            <w:vAlign w:val="bottom"/>
            <w:hideMark/>
          </w:tcPr>
          <w:p w14:paraId="656EFCD7"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25%</w:t>
            </w:r>
          </w:p>
        </w:tc>
      </w:tr>
      <w:tr w:rsidR="00015915" w:rsidRPr="00AE0AB7" w14:paraId="5CC85446" w14:textId="77777777" w:rsidTr="00AE0AB7">
        <w:trPr>
          <w:trHeight w:val="274"/>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7CF6A57"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Loans to enterprises and organizations</w:t>
            </w:r>
          </w:p>
        </w:tc>
        <w:tc>
          <w:tcPr>
            <w:tcW w:w="1984" w:type="dxa"/>
            <w:tcBorders>
              <w:top w:val="nil"/>
              <w:left w:val="nil"/>
              <w:bottom w:val="single" w:sz="4" w:space="0" w:color="auto"/>
              <w:right w:val="single" w:sz="4" w:space="0" w:color="auto"/>
            </w:tcBorders>
            <w:shd w:val="clear" w:color="auto" w:fill="auto"/>
            <w:noWrap/>
            <w:vAlign w:val="bottom"/>
            <w:hideMark/>
          </w:tcPr>
          <w:p w14:paraId="7B2F55DB"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14%</w:t>
            </w:r>
          </w:p>
        </w:tc>
        <w:tc>
          <w:tcPr>
            <w:tcW w:w="1843" w:type="dxa"/>
            <w:tcBorders>
              <w:top w:val="nil"/>
              <w:left w:val="nil"/>
              <w:bottom w:val="single" w:sz="4" w:space="0" w:color="auto"/>
              <w:right w:val="single" w:sz="4" w:space="0" w:color="auto"/>
            </w:tcBorders>
            <w:shd w:val="clear" w:color="auto" w:fill="auto"/>
            <w:noWrap/>
            <w:vAlign w:val="bottom"/>
            <w:hideMark/>
          </w:tcPr>
          <w:p w14:paraId="61FDB2FC"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31%</w:t>
            </w:r>
          </w:p>
        </w:tc>
      </w:tr>
      <w:tr w:rsidR="00015915" w:rsidRPr="00AE0AB7" w14:paraId="4E801EFD"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0C55DC65" w14:textId="77777777" w:rsidR="00015915" w:rsidRPr="00AE0AB7" w:rsidRDefault="00015915" w:rsidP="00AE0AB7">
            <w:pPr>
              <w:shd w:val="clear" w:color="auto" w:fill="FFFFFF"/>
              <w:spacing w:after="0" w:line="240" w:lineRule="auto"/>
              <w:jc w:val="left"/>
              <w:rPr>
                <w:rFonts w:ascii="Times New Roman" w:eastAsia="Times New Roman" w:hAnsi="Times New Roman"/>
                <w:color w:val="000000"/>
                <w:sz w:val="20"/>
                <w:szCs w:val="20"/>
                <w:lang w:val="en-US"/>
              </w:rPr>
            </w:pPr>
            <w:r w:rsidRPr="00AE0AB7">
              <w:rPr>
                <w:rFonts w:ascii="Times New Roman" w:hAnsi="Times New Roman"/>
                <w:color w:val="000000" w:themeColor="text1"/>
                <w:sz w:val="20"/>
                <w:szCs w:val="20"/>
                <w:lang w:val="en-US"/>
              </w:rPr>
              <w:t>Interbank credits raised</w:t>
            </w:r>
          </w:p>
        </w:tc>
        <w:tc>
          <w:tcPr>
            <w:tcW w:w="1984" w:type="dxa"/>
            <w:tcBorders>
              <w:top w:val="nil"/>
              <w:left w:val="nil"/>
              <w:bottom w:val="single" w:sz="4" w:space="0" w:color="auto"/>
              <w:right w:val="single" w:sz="4" w:space="0" w:color="auto"/>
            </w:tcBorders>
            <w:shd w:val="clear" w:color="auto" w:fill="auto"/>
            <w:noWrap/>
            <w:vAlign w:val="bottom"/>
            <w:hideMark/>
          </w:tcPr>
          <w:p w14:paraId="54F4D5CC"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10%</w:t>
            </w:r>
          </w:p>
        </w:tc>
        <w:tc>
          <w:tcPr>
            <w:tcW w:w="1843" w:type="dxa"/>
            <w:tcBorders>
              <w:top w:val="nil"/>
              <w:left w:val="nil"/>
              <w:bottom w:val="single" w:sz="4" w:space="0" w:color="auto"/>
              <w:right w:val="single" w:sz="4" w:space="0" w:color="auto"/>
            </w:tcBorders>
            <w:shd w:val="clear" w:color="auto" w:fill="auto"/>
            <w:noWrap/>
            <w:vAlign w:val="bottom"/>
            <w:hideMark/>
          </w:tcPr>
          <w:p w14:paraId="4FBADB69"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21%</w:t>
            </w:r>
          </w:p>
        </w:tc>
      </w:tr>
      <w:tr w:rsidR="00015915" w:rsidRPr="00AE0AB7" w14:paraId="711096E9"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431B391"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hAnsi="Times New Roman"/>
                <w:sz w:val="20"/>
                <w:szCs w:val="20"/>
                <w:shd w:val="clear" w:color="auto" w:fill="FFFFFF"/>
                <w:lang w:val="en-US"/>
              </w:rPr>
              <w:t>Interbank credits granted</w:t>
            </w:r>
          </w:p>
        </w:tc>
        <w:tc>
          <w:tcPr>
            <w:tcW w:w="1984" w:type="dxa"/>
            <w:tcBorders>
              <w:top w:val="nil"/>
              <w:left w:val="nil"/>
              <w:bottom w:val="single" w:sz="4" w:space="0" w:color="auto"/>
              <w:right w:val="single" w:sz="4" w:space="0" w:color="auto"/>
            </w:tcBorders>
            <w:shd w:val="clear" w:color="auto" w:fill="auto"/>
            <w:noWrap/>
            <w:vAlign w:val="bottom"/>
            <w:hideMark/>
          </w:tcPr>
          <w:p w14:paraId="21C28B7B"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8%</w:t>
            </w:r>
          </w:p>
        </w:tc>
        <w:tc>
          <w:tcPr>
            <w:tcW w:w="1843" w:type="dxa"/>
            <w:tcBorders>
              <w:top w:val="nil"/>
              <w:left w:val="nil"/>
              <w:bottom w:val="single" w:sz="4" w:space="0" w:color="auto"/>
              <w:right w:val="single" w:sz="4" w:space="0" w:color="auto"/>
            </w:tcBorders>
            <w:shd w:val="clear" w:color="auto" w:fill="auto"/>
            <w:noWrap/>
            <w:vAlign w:val="bottom"/>
            <w:hideMark/>
          </w:tcPr>
          <w:p w14:paraId="3F6DC44D"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23%</w:t>
            </w:r>
          </w:p>
        </w:tc>
      </w:tr>
      <w:tr w:rsidR="00015915" w:rsidRPr="00AE0AB7" w14:paraId="0AF7AADE"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247A59CA" w14:textId="77777777" w:rsidR="00015915" w:rsidRPr="00AE0AB7" w:rsidRDefault="00015915" w:rsidP="00AE0AB7">
            <w:pPr>
              <w:spacing w:after="0" w:line="240" w:lineRule="auto"/>
              <w:jc w:val="left"/>
              <w:rPr>
                <w:rFonts w:ascii="Times New Roman" w:eastAsia="Times New Roman" w:hAnsi="Times New Roman"/>
                <w:color w:val="000000"/>
                <w:sz w:val="20"/>
                <w:szCs w:val="20"/>
                <w:highlight w:val="yellow"/>
                <w:lang w:val="en-US" w:eastAsia="ru-RU"/>
              </w:rPr>
            </w:pPr>
            <w:r w:rsidRPr="00AE0AB7">
              <w:rPr>
                <w:rFonts w:ascii="Times New Roman" w:eastAsia="Times New Roman" w:hAnsi="Times New Roman"/>
                <w:sz w:val="20"/>
                <w:szCs w:val="20"/>
                <w:lang w:val="en-US"/>
              </w:rPr>
              <w:t>Investments in the equity of other organizations</w:t>
            </w:r>
          </w:p>
        </w:tc>
        <w:tc>
          <w:tcPr>
            <w:tcW w:w="1984" w:type="dxa"/>
            <w:tcBorders>
              <w:top w:val="nil"/>
              <w:left w:val="nil"/>
              <w:bottom w:val="single" w:sz="4" w:space="0" w:color="auto"/>
              <w:right w:val="single" w:sz="4" w:space="0" w:color="auto"/>
            </w:tcBorders>
            <w:shd w:val="clear" w:color="auto" w:fill="auto"/>
            <w:noWrap/>
            <w:vAlign w:val="bottom"/>
            <w:hideMark/>
          </w:tcPr>
          <w:p w14:paraId="04D358A7" w14:textId="77777777" w:rsidR="00015915" w:rsidRPr="00AE0AB7" w:rsidRDefault="00015915" w:rsidP="00AE0AB7">
            <w:pPr>
              <w:spacing w:after="0" w:line="240" w:lineRule="auto"/>
              <w:ind w:hanging="101"/>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8%</w:t>
            </w:r>
          </w:p>
        </w:tc>
        <w:tc>
          <w:tcPr>
            <w:tcW w:w="1843" w:type="dxa"/>
            <w:tcBorders>
              <w:top w:val="nil"/>
              <w:left w:val="nil"/>
              <w:bottom w:val="single" w:sz="4" w:space="0" w:color="auto"/>
              <w:right w:val="single" w:sz="4" w:space="0" w:color="auto"/>
            </w:tcBorders>
            <w:shd w:val="clear" w:color="auto" w:fill="auto"/>
            <w:noWrap/>
            <w:vAlign w:val="bottom"/>
            <w:hideMark/>
          </w:tcPr>
          <w:p w14:paraId="3AFCAFF9"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20%</w:t>
            </w:r>
          </w:p>
        </w:tc>
      </w:tr>
      <w:tr w:rsidR="00015915" w:rsidRPr="00AE0AB7" w14:paraId="52B078F9"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5A62BE18"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Fixed assets and intangible assets</w:t>
            </w:r>
          </w:p>
        </w:tc>
        <w:tc>
          <w:tcPr>
            <w:tcW w:w="1984" w:type="dxa"/>
            <w:tcBorders>
              <w:top w:val="nil"/>
              <w:left w:val="nil"/>
              <w:bottom w:val="single" w:sz="4" w:space="0" w:color="auto"/>
              <w:right w:val="single" w:sz="4" w:space="0" w:color="auto"/>
            </w:tcBorders>
            <w:shd w:val="clear" w:color="auto" w:fill="auto"/>
            <w:noWrap/>
            <w:vAlign w:val="bottom"/>
            <w:hideMark/>
          </w:tcPr>
          <w:p w14:paraId="19238872"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7%</w:t>
            </w:r>
          </w:p>
        </w:tc>
        <w:tc>
          <w:tcPr>
            <w:tcW w:w="1843" w:type="dxa"/>
            <w:tcBorders>
              <w:top w:val="nil"/>
              <w:left w:val="nil"/>
              <w:bottom w:val="single" w:sz="4" w:space="0" w:color="auto"/>
              <w:right w:val="single" w:sz="4" w:space="0" w:color="auto"/>
            </w:tcBorders>
            <w:shd w:val="clear" w:color="auto" w:fill="auto"/>
            <w:noWrap/>
            <w:vAlign w:val="bottom"/>
            <w:hideMark/>
          </w:tcPr>
          <w:p w14:paraId="03363C35"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21%</w:t>
            </w:r>
          </w:p>
        </w:tc>
      </w:tr>
      <w:tr w:rsidR="00015915" w:rsidRPr="00AE0AB7" w14:paraId="34291B64" w14:textId="77777777" w:rsidTr="00AE0AB7">
        <w:trPr>
          <w:trHeight w:val="274"/>
        </w:trPr>
        <w:tc>
          <w:tcPr>
            <w:tcW w:w="5949" w:type="dxa"/>
            <w:tcBorders>
              <w:top w:val="nil"/>
              <w:left w:val="single" w:sz="4" w:space="0" w:color="auto"/>
              <w:right w:val="single" w:sz="4" w:space="0" w:color="auto"/>
            </w:tcBorders>
            <w:shd w:val="clear" w:color="auto" w:fill="auto"/>
            <w:noWrap/>
            <w:vAlign w:val="bottom"/>
            <w:hideMark/>
          </w:tcPr>
          <w:p w14:paraId="571DB961"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Deposits of enterprises and organizations</w:t>
            </w:r>
          </w:p>
        </w:tc>
        <w:tc>
          <w:tcPr>
            <w:tcW w:w="1984" w:type="dxa"/>
            <w:tcBorders>
              <w:top w:val="nil"/>
              <w:left w:val="nil"/>
              <w:right w:val="single" w:sz="4" w:space="0" w:color="auto"/>
            </w:tcBorders>
            <w:shd w:val="clear" w:color="auto" w:fill="auto"/>
            <w:noWrap/>
            <w:vAlign w:val="bottom"/>
            <w:hideMark/>
          </w:tcPr>
          <w:p w14:paraId="2A5DB5AD"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6%</w:t>
            </w:r>
          </w:p>
        </w:tc>
        <w:tc>
          <w:tcPr>
            <w:tcW w:w="1843" w:type="dxa"/>
            <w:tcBorders>
              <w:top w:val="nil"/>
              <w:left w:val="nil"/>
              <w:right w:val="single" w:sz="4" w:space="0" w:color="auto"/>
            </w:tcBorders>
            <w:shd w:val="clear" w:color="auto" w:fill="auto"/>
            <w:noWrap/>
            <w:vAlign w:val="bottom"/>
            <w:hideMark/>
          </w:tcPr>
          <w:p w14:paraId="680F75DA"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19%</w:t>
            </w:r>
          </w:p>
        </w:tc>
      </w:tr>
      <w:tr w:rsidR="00015915" w:rsidRPr="00AE0AB7" w14:paraId="35EF9F36" w14:textId="77777777" w:rsidTr="00AE0AB7">
        <w:trPr>
          <w:trHeight w:val="286"/>
        </w:trPr>
        <w:tc>
          <w:tcPr>
            <w:tcW w:w="5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9416"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Deposits of individuals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599D1C8"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911AB90"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16%</w:t>
            </w:r>
          </w:p>
        </w:tc>
      </w:tr>
      <w:tr w:rsidR="00015915" w:rsidRPr="00AE0AB7" w14:paraId="287BFC8B"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4BBA3AC"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Bonds and promissory notes issued</w:t>
            </w:r>
          </w:p>
        </w:tc>
        <w:tc>
          <w:tcPr>
            <w:tcW w:w="1984" w:type="dxa"/>
            <w:tcBorders>
              <w:top w:val="nil"/>
              <w:left w:val="nil"/>
              <w:bottom w:val="single" w:sz="4" w:space="0" w:color="auto"/>
              <w:right w:val="single" w:sz="4" w:space="0" w:color="auto"/>
            </w:tcBorders>
            <w:shd w:val="clear" w:color="auto" w:fill="auto"/>
            <w:noWrap/>
            <w:vAlign w:val="bottom"/>
            <w:hideMark/>
          </w:tcPr>
          <w:p w14:paraId="6D82DB24"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w:t>
            </w:r>
          </w:p>
        </w:tc>
        <w:tc>
          <w:tcPr>
            <w:tcW w:w="1843" w:type="dxa"/>
            <w:tcBorders>
              <w:top w:val="nil"/>
              <w:left w:val="nil"/>
              <w:bottom w:val="single" w:sz="4" w:space="0" w:color="auto"/>
              <w:right w:val="single" w:sz="4" w:space="0" w:color="auto"/>
            </w:tcBorders>
            <w:shd w:val="clear" w:color="auto" w:fill="auto"/>
            <w:noWrap/>
            <w:vAlign w:val="bottom"/>
            <w:hideMark/>
          </w:tcPr>
          <w:p w14:paraId="501DF63A"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16%</w:t>
            </w:r>
          </w:p>
        </w:tc>
      </w:tr>
      <w:tr w:rsidR="00015915" w:rsidRPr="00AE0AB7" w14:paraId="3A6F9E99"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3794226F"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lastRenderedPageBreak/>
              <w:t>Investments in securities</w:t>
            </w:r>
          </w:p>
        </w:tc>
        <w:tc>
          <w:tcPr>
            <w:tcW w:w="1984" w:type="dxa"/>
            <w:tcBorders>
              <w:top w:val="nil"/>
              <w:left w:val="nil"/>
              <w:bottom w:val="single" w:sz="4" w:space="0" w:color="auto"/>
              <w:right w:val="single" w:sz="4" w:space="0" w:color="auto"/>
            </w:tcBorders>
            <w:shd w:val="clear" w:color="auto" w:fill="auto"/>
            <w:noWrap/>
            <w:vAlign w:val="bottom"/>
            <w:hideMark/>
          </w:tcPr>
          <w:p w14:paraId="48F9D02B"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w:t>
            </w:r>
          </w:p>
        </w:tc>
        <w:tc>
          <w:tcPr>
            <w:tcW w:w="1843" w:type="dxa"/>
            <w:tcBorders>
              <w:top w:val="nil"/>
              <w:left w:val="nil"/>
              <w:bottom w:val="single" w:sz="4" w:space="0" w:color="auto"/>
              <w:right w:val="single" w:sz="4" w:space="0" w:color="auto"/>
            </w:tcBorders>
            <w:shd w:val="clear" w:color="auto" w:fill="auto"/>
            <w:noWrap/>
            <w:vAlign w:val="bottom"/>
            <w:hideMark/>
          </w:tcPr>
          <w:p w14:paraId="32B3E547"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15%</w:t>
            </w:r>
          </w:p>
        </w:tc>
      </w:tr>
      <w:tr w:rsidR="00015915" w:rsidRPr="00AE0AB7" w14:paraId="0F910625"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7242A32"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Loans to individuals</w:t>
            </w:r>
          </w:p>
        </w:tc>
        <w:tc>
          <w:tcPr>
            <w:tcW w:w="1984" w:type="dxa"/>
            <w:tcBorders>
              <w:top w:val="nil"/>
              <w:left w:val="nil"/>
              <w:bottom w:val="single" w:sz="4" w:space="0" w:color="auto"/>
              <w:right w:val="single" w:sz="4" w:space="0" w:color="auto"/>
            </w:tcBorders>
            <w:shd w:val="clear" w:color="auto" w:fill="auto"/>
            <w:noWrap/>
            <w:vAlign w:val="bottom"/>
            <w:hideMark/>
          </w:tcPr>
          <w:p w14:paraId="7173BF77"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w:t>
            </w:r>
          </w:p>
        </w:tc>
        <w:tc>
          <w:tcPr>
            <w:tcW w:w="1843" w:type="dxa"/>
            <w:tcBorders>
              <w:top w:val="nil"/>
              <w:left w:val="nil"/>
              <w:bottom w:val="single" w:sz="4" w:space="0" w:color="auto"/>
              <w:right w:val="single" w:sz="4" w:space="0" w:color="auto"/>
            </w:tcBorders>
            <w:shd w:val="clear" w:color="auto" w:fill="auto"/>
            <w:noWrap/>
            <w:vAlign w:val="bottom"/>
            <w:hideMark/>
          </w:tcPr>
          <w:p w14:paraId="00852960"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15%</w:t>
            </w:r>
          </w:p>
        </w:tc>
      </w:tr>
      <w:tr w:rsidR="00015915" w:rsidRPr="00AE0AB7" w14:paraId="0CC5CC77" w14:textId="77777777" w:rsidTr="00AE0AB7">
        <w:trPr>
          <w:trHeight w:val="274"/>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49A56ABF"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sz w:val="20"/>
                <w:szCs w:val="20"/>
                <w:lang w:val="en-US"/>
              </w:rPr>
              <w:t>Equity</w:t>
            </w:r>
          </w:p>
        </w:tc>
        <w:tc>
          <w:tcPr>
            <w:tcW w:w="1984" w:type="dxa"/>
            <w:tcBorders>
              <w:top w:val="nil"/>
              <w:left w:val="nil"/>
              <w:bottom w:val="single" w:sz="4" w:space="0" w:color="auto"/>
              <w:right w:val="single" w:sz="4" w:space="0" w:color="auto"/>
            </w:tcBorders>
            <w:shd w:val="clear" w:color="auto" w:fill="auto"/>
            <w:noWrap/>
            <w:vAlign w:val="bottom"/>
            <w:hideMark/>
          </w:tcPr>
          <w:p w14:paraId="69FCF44B"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4%</w:t>
            </w:r>
          </w:p>
        </w:tc>
        <w:tc>
          <w:tcPr>
            <w:tcW w:w="1843" w:type="dxa"/>
            <w:tcBorders>
              <w:top w:val="nil"/>
              <w:left w:val="nil"/>
              <w:bottom w:val="single" w:sz="4" w:space="0" w:color="auto"/>
              <w:right w:val="single" w:sz="4" w:space="0" w:color="auto"/>
            </w:tcBorders>
            <w:shd w:val="clear" w:color="auto" w:fill="auto"/>
            <w:noWrap/>
            <w:vAlign w:val="bottom"/>
            <w:hideMark/>
          </w:tcPr>
          <w:p w14:paraId="2834CDBE"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19%</w:t>
            </w:r>
          </w:p>
        </w:tc>
      </w:tr>
      <w:tr w:rsidR="00015915" w:rsidRPr="00AE0AB7" w14:paraId="79FC6413"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1B41ADED"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Net profit</w:t>
            </w:r>
          </w:p>
        </w:tc>
        <w:tc>
          <w:tcPr>
            <w:tcW w:w="1984" w:type="dxa"/>
            <w:tcBorders>
              <w:top w:val="nil"/>
              <w:left w:val="nil"/>
              <w:bottom w:val="single" w:sz="4" w:space="0" w:color="auto"/>
              <w:right w:val="single" w:sz="4" w:space="0" w:color="auto"/>
            </w:tcBorders>
            <w:shd w:val="clear" w:color="auto" w:fill="auto"/>
            <w:noWrap/>
            <w:vAlign w:val="bottom"/>
            <w:hideMark/>
          </w:tcPr>
          <w:p w14:paraId="41BA1585"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4%</w:t>
            </w:r>
          </w:p>
        </w:tc>
        <w:tc>
          <w:tcPr>
            <w:tcW w:w="1843" w:type="dxa"/>
            <w:tcBorders>
              <w:top w:val="nil"/>
              <w:left w:val="nil"/>
              <w:bottom w:val="single" w:sz="4" w:space="0" w:color="auto"/>
              <w:right w:val="single" w:sz="4" w:space="0" w:color="auto"/>
            </w:tcBorders>
            <w:shd w:val="clear" w:color="auto" w:fill="auto"/>
            <w:noWrap/>
            <w:vAlign w:val="bottom"/>
            <w:hideMark/>
          </w:tcPr>
          <w:p w14:paraId="1AD8608B"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10%</w:t>
            </w:r>
          </w:p>
        </w:tc>
      </w:tr>
      <w:tr w:rsidR="00015915" w:rsidRPr="00AE0AB7" w14:paraId="1CBB74BB" w14:textId="77777777" w:rsidTr="00AE0AB7">
        <w:trPr>
          <w:trHeight w:val="286"/>
        </w:trPr>
        <w:tc>
          <w:tcPr>
            <w:tcW w:w="5949" w:type="dxa"/>
            <w:tcBorders>
              <w:top w:val="nil"/>
              <w:left w:val="single" w:sz="4" w:space="0" w:color="auto"/>
              <w:bottom w:val="single" w:sz="4" w:space="0" w:color="auto"/>
              <w:right w:val="single" w:sz="4" w:space="0" w:color="auto"/>
            </w:tcBorders>
            <w:shd w:val="clear" w:color="auto" w:fill="auto"/>
            <w:noWrap/>
            <w:vAlign w:val="bottom"/>
            <w:hideMark/>
          </w:tcPr>
          <w:p w14:paraId="629813DA" w14:textId="77777777" w:rsidR="00015915" w:rsidRPr="00AE0AB7" w:rsidRDefault="00015915" w:rsidP="00AE0AB7">
            <w:pPr>
              <w:spacing w:after="0" w:line="240" w:lineRule="auto"/>
              <w:jc w:val="left"/>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Other assets</w:t>
            </w:r>
          </w:p>
        </w:tc>
        <w:tc>
          <w:tcPr>
            <w:tcW w:w="1984" w:type="dxa"/>
            <w:tcBorders>
              <w:top w:val="nil"/>
              <w:left w:val="nil"/>
              <w:bottom w:val="single" w:sz="4" w:space="0" w:color="auto"/>
              <w:right w:val="single" w:sz="4" w:space="0" w:color="auto"/>
            </w:tcBorders>
            <w:shd w:val="clear" w:color="auto" w:fill="auto"/>
            <w:noWrap/>
            <w:vAlign w:val="bottom"/>
            <w:hideMark/>
          </w:tcPr>
          <w:p w14:paraId="7F3E8236"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2%</w:t>
            </w:r>
          </w:p>
        </w:tc>
        <w:tc>
          <w:tcPr>
            <w:tcW w:w="1843" w:type="dxa"/>
            <w:tcBorders>
              <w:top w:val="nil"/>
              <w:left w:val="nil"/>
              <w:bottom w:val="single" w:sz="4" w:space="0" w:color="auto"/>
              <w:right w:val="single" w:sz="4" w:space="0" w:color="auto"/>
            </w:tcBorders>
            <w:shd w:val="clear" w:color="auto" w:fill="auto"/>
            <w:noWrap/>
            <w:vAlign w:val="bottom"/>
            <w:hideMark/>
          </w:tcPr>
          <w:p w14:paraId="1C1640AA" w14:textId="77777777" w:rsidR="00015915" w:rsidRPr="00AE0AB7" w:rsidRDefault="00015915" w:rsidP="00AE0AB7">
            <w:pPr>
              <w:spacing w:after="0" w:line="240"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12%</w:t>
            </w:r>
          </w:p>
        </w:tc>
      </w:tr>
    </w:tbl>
    <w:p w14:paraId="5E79DB89" w14:textId="77777777" w:rsidR="00015915" w:rsidRPr="00015915" w:rsidRDefault="00015915" w:rsidP="00015915">
      <w:pPr>
        <w:spacing w:after="0"/>
        <w:ind w:firstLine="708"/>
        <w:rPr>
          <w:rFonts w:ascii="Times New Roman" w:hAnsi="Times New Roman"/>
          <w:sz w:val="28"/>
          <w:szCs w:val="28"/>
          <w:highlight w:val="yellow"/>
          <w:lang w:val="en-US"/>
        </w:rPr>
      </w:pPr>
    </w:p>
    <w:p w14:paraId="03E7FA0E" w14:textId="77777777"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The predicted strength of the constructed models was estimated by applying them to the full data set for 2013 and calculating the percentage of correctly predicted closed (criterion K1) and open (criterion K0) banks.</w:t>
      </w:r>
    </w:p>
    <w:p w14:paraId="7570920C" w14:textId="1CCDFB1C"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In this study, for each model, its own threshold was determined and used to identify bank status on the basis</w:t>
      </w:r>
      <w:r w:rsidR="00D52E49">
        <w:rPr>
          <w:rFonts w:ascii="Times New Roman" w:hAnsi="Times New Roman"/>
          <w:sz w:val="28"/>
          <w:szCs w:val="28"/>
          <w:lang w:val="en-US"/>
        </w:rPr>
        <w:t xml:space="preserve"> </w:t>
      </w:r>
      <w:r w:rsidRPr="00015915">
        <w:rPr>
          <w:rFonts w:ascii="Times New Roman" w:hAnsi="Times New Roman"/>
          <w:sz w:val="28"/>
          <w:szCs w:val="28"/>
          <w:lang w:val="en-US"/>
        </w:rPr>
        <w:t>on the logistic model. The best threshold for the model will be the one which ensures forecast accuracy at the level of at least</w:t>
      </w:r>
      <w:r w:rsidR="00D52E49">
        <w:rPr>
          <w:rFonts w:ascii="Times New Roman" w:hAnsi="Times New Roman"/>
          <w:sz w:val="28"/>
          <w:szCs w:val="28"/>
          <w:lang w:val="en-US"/>
        </w:rPr>
        <w:t xml:space="preserve"> </w:t>
      </w:r>
      <w:r w:rsidRPr="00015915">
        <w:rPr>
          <w:rFonts w:ascii="Times New Roman" w:hAnsi="Times New Roman"/>
          <w:sz w:val="28"/>
          <w:szCs w:val="28"/>
          <w:lang w:val="en-US"/>
        </w:rPr>
        <w:t>50%</w:t>
      </w:r>
      <w:r w:rsidR="00D52E49">
        <w:rPr>
          <w:rFonts w:ascii="Times New Roman" w:hAnsi="Times New Roman"/>
          <w:sz w:val="28"/>
          <w:szCs w:val="28"/>
          <w:lang w:val="en-US"/>
        </w:rPr>
        <w:t xml:space="preserve"> </w:t>
      </w:r>
      <w:r w:rsidRPr="00015915">
        <w:rPr>
          <w:rFonts w:ascii="Times New Roman" w:hAnsi="Times New Roman"/>
          <w:sz w:val="28"/>
          <w:szCs w:val="28"/>
          <w:lang w:val="en-US"/>
        </w:rPr>
        <w:t>for both closed and open banks.</w:t>
      </w:r>
    </w:p>
    <w:p w14:paraId="7A9FC194" w14:textId="77777777"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Further on, pairwise comparison of the criteria from the whole set of constructed models was used to choose non-dominant models, i.e. incomparable by quality criteria. Figure 3 visualizes the set of all constructed models in the context of the criteria K1 and K0 with not dominated by their characteristics of forecasting quality models in red.</w:t>
      </w:r>
    </w:p>
    <w:p w14:paraId="5DD24845" w14:textId="77777777" w:rsidR="00015915" w:rsidRPr="00015915" w:rsidRDefault="00015915" w:rsidP="00AE0AB7">
      <w:pPr>
        <w:spacing w:after="0"/>
        <w:jc w:val="center"/>
        <w:rPr>
          <w:rFonts w:ascii="Times New Roman" w:hAnsi="Times New Roman"/>
          <w:b/>
          <w:sz w:val="28"/>
          <w:szCs w:val="28"/>
          <w:highlight w:val="yellow"/>
          <w:lang w:val="en-US"/>
        </w:rPr>
      </w:pPr>
      <w:r w:rsidRPr="00015915">
        <w:rPr>
          <w:rFonts w:ascii="Times New Roman" w:hAnsi="Times New Roman"/>
          <w:b/>
          <w:noProof/>
          <w:sz w:val="28"/>
          <w:szCs w:val="28"/>
          <w:lang w:eastAsia="ru-RU"/>
        </w:rPr>
        <w:drawing>
          <wp:inline distT="0" distB="0" distL="0" distR="0" wp14:anchorId="232A0107" wp14:editId="1D762736">
            <wp:extent cx="3927099" cy="2311400"/>
            <wp:effectExtent l="0" t="0" r="0" b="0"/>
            <wp:docPr id="12" name="Рисунок 12" descr="D:\Учеба\НИР\Выпустись\Диплом\Презентация\9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Учеба\НИР\Выпустись\Диплом\Презентация\9 — копия.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29437" cy="2312776"/>
                    </a:xfrm>
                    <a:prstGeom prst="rect">
                      <a:avLst/>
                    </a:prstGeom>
                    <a:noFill/>
                    <a:ln>
                      <a:noFill/>
                    </a:ln>
                  </pic:spPr>
                </pic:pic>
              </a:graphicData>
            </a:graphic>
          </wp:inline>
        </w:drawing>
      </w:r>
    </w:p>
    <w:p w14:paraId="672B627F" w14:textId="154056FA" w:rsidR="00015915" w:rsidRPr="00371B41" w:rsidRDefault="00015915" w:rsidP="00015915">
      <w:pPr>
        <w:spacing w:after="0"/>
        <w:jc w:val="center"/>
        <w:rPr>
          <w:rFonts w:ascii="Times New Roman" w:hAnsi="Times New Roman"/>
          <w:sz w:val="20"/>
          <w:szCs w:val="20"/>
          <w:lang w:val="en-US"/>
        </w:rPr>
      </w:pPr>
      <w:r w:rsidRPr="00371B41">
        <w:rPr>
          <w:rFonts w:ascii="Times New Roman" w:hAnsi="Times New Roman"/>
          <w:sz w:val="20"/>
          <w:szCs w:val="20"/>
          <w:lang w:val="en-US"/>
        </w:rPr>
        <w:t xml:space="preserve">Fig. 3 — Criteria K0 </w:t>
      </w:r>
      <w:r w:rsidR="00AE0AB7" w:rsidRPr="00371B41">
        <w:rPr>
          <w:rFonts w:ascii="Times New Roman" w:hAnsi="Times New Roman"/>
          <w:sz w:val="20"/>
          <w:szCs w:val="20"/>
          <w:lang w:val="en-US"/>
        </w:rPr>
        <w:t>and K1 for binary choice models</w:t>
      </w:r>
    </w:p>
    <w:p w14:paraId="066E7D67" w14:textId="69583E91"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Table 2 summarizes the results of non-dominant model application to 2013 data.</w:t>
      </w:r>
      <w:r w:rsidR="00D52E49">
        <w:rPr>
          <w:rFonts w:ascii="Times New Roman" w:hAnsi="Times New Roman"/>
          <w:sz w:val="28"/>
          <w:szCs w:val="28"/>
          <w:lang w:val="en-US"/>
        </w:rPr>
        <w:t xml:space="preserve"> </w:t>
      </w:r>
    </w:p>
    <w:p w14:paraId="57CD9509" w14:textId="77777777" w:rsidR="00015915" w:rsidRPr="00015915" w:rsidRDefault="00015915" w:rsidP="00015915">
      <w:pPr>
        <w:spacing w:after="0"/>
        <w:ind w:firstLine="709"/>
        <w:rPr>
          <w:rFonts w:ascii="Times New Roman" w:hAnsi="Times New Roman"/>
          <w:sz w:val="28"/>
          <w:szCs w:val="28"/>
          <w:lang w:val="en-US"/>
        </w:rPr>
      </w:pPr>
    </w:p>
    <w:p w14:paraId="04DB5217" w14:textId="39D9078B" w:rsidR="00015915" w:rsidRPr="00371B41" w:rsidRDefault="00015915" w:rsidP="00AE0AB7">
      <w:pPr>
        <w:spacing w:after="0" w:line="240" w:lineRule="auto"/>
        <w:jc w:val="center"/>
        <w:rPr>
          <w:rFonts w:ascii="Times New Roman" w:hAnsi="Times New Roman"/>
          <w:sz w:val="20"/>
          <w:szCs w:val="20"/>
          <w:lang w:val="en-US"/>
        </w:rPr>
      </w:pPr>
      <w:r w:rsidRPr="00371B41">
        <w:rPr>
          <w:rFonts w:ascii="Times New Roman" w:hAnsi="Times New Roman"/>
          <w:sz w:val="20"/>
          <w:szCs w:val="20"/>
          <w:lang w:val="en-US"/>
        </w:rPr>
        <w:t>Table 2 — Multitude of</w:t>
      </w:r>
      <w:r w:rsidR="00D52E49" w:rsidRPr="00371B41">
        <w:rPr>
          <w:rFonts w:ascii="Times New Roman" w:hAnsi="Times New Roman"/>
          <w:sz w:val="20"/>
          <w:szCs w:val="20"/>
          <w:lang w:val="en-US"/>
        </w:rPr>
        <w:t xml:space="preserve"> </w:t>
      </w:r>
      <w:r w:rsidRPr="00371B41">
        <w:rPr>
          <w:rFonts w:ascii="Times New Roman" w:hAnsi="Times New Roman"/>
          <w:sz w:val="20"/>
          <w:szCs w:val="20"/>
          <w:lang w:val="en-US"/>
        </w:rPr>
        <w:t xml:space="preserve">non-dominant models </w:t>
      </w:r>
    </w:p>
    <w:tbl>
      <w:tblPr>
        <w:tblW w:w="7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34"/>
        <w:gridCol w:w="794"/>
        <w:gridCol w:w="1021"/>
        <w:gridCol w:w="1021"/>
        <w:gridCol w:w="567"/>
        <w:gridCol w:w="566"/>
        <w:gridCol w:w="567"/>
        <w:gridCol w:w="794"/>
      </w:tblGrid>
      <w:tr w:rsidR="00015915" w:rsidRPr="00371B41" w14:paraId="73C45500" w14:textId="77777777" w:rsidTr="00AE0AB7">
        <w:trPr>
          <w:trHeight w:val="320"/>
          <w:jc w:val="center"/>
        </w:trPr>
        <w:tc>
          <w:tcPr>
            <w:tcW w:w="1244" w:type="dxa"/>
            <w:vMerge w:val="restart"/>
            <w:shd w:val="clear" w:color="auto" w:fill="auto"/>
            <w:vAlign w:val="center"/>
            <w:hideMark/>
          </w:tcPr>
          <w:p w14:paraId="6CE8EB5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 Model</w:t>
            </w:r>
          </w:p>
        </w:tc>
        <w:tc>
          <w:tcPr>
            <w:tcW w:w="1928" w:type="dxa"/>
            <w:gridSpan w:val="2"/>
            <w:shd w:val="clear" w:color="auto" w:fill="auto"/>
            <w:vAlign w:val="center"/>
            <w:hideMark/>
          </w:tcPr>
          <w:p w14:paraId="12334AD3" w14:textId="5ED5F26F" w:rsidR="00015915" w:rsidRPr="00371B41" w:rsidRDefault="007362EC"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Suspicious</w:t>
            </w:r>
          </w:p>
        </w:tc>
        <w:tc>
          <w:tcPr>
            <w:tcW w:w="2042" w:type="dxa"/>
            <w:gridSpan w:val="2"/>
            <w:shd w:val="clear" w:color="auto" w:fill="auto"/>
            <w:vAlign w:val="center"/>
            <w:hideMark/>
          </w:tcPr>
          <w:p w14:paraId="54CA4656" w14:textId="38F8FCAB" w:rsidR="00015915" w:rsidRPr="00371B41" w:rsidRDefault="00015915" w:rsidP="00AE0AB7">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Correctly predicted</w:t>
            </w:r>
          </w:p>
        </w:tc>
        <w:tc>
          <w:tcPr>
            <w:tcW w:w="567" w:type="dxa"/>
            <w:vMerge w:val="restart"/>
            <w:shd w:val="clear" w:color="auto" w:fill="auto"/>
            <w:vAlign w:val="center"/>
            <w:hideMark/>
          </w:tcPr>
          <w:p w14:paraId="6EF9283B"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К1, %</w:t>
            </w:r>
          </w:p>
        </w:tc>
        <w:tc>
          <w:tcPr>
            <w:tcW w:w="566" w:type="dxa"/>
            <w:vMerge w:val="restart"/>
            <w:shd w:val="clear" w:color="auto" w:fill="auto"/>
            <w:vAlign w:val="center"/>
            <w:hideMark/>
          </w:tcPr>
          <w:p w14:paraId="67895B37"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К0, %</w:t>
            </w:r>
          </w:p>
        </w:tc>
        <w:tc>
          <w:tcPr>
            <w:tcW w:w="567" w:type="dxa"/>
            <w:vMerge w:val="restart"/>
            <w:shd w:val="clear" w:color="auto" w:fill="auto"/>
            <w:vAlign w:val="center"/>
            <w:hideMark/>
          </w:tcPr>
          <w:p w14:paraId="1B7D298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 xml:space="preserve">К, </w:t>
            </w:r>
          </w:p>
          <w:p w14:paraId="2BAE934F"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 xml:space="preserve">% </w:t>
            </w:r>
          </w:p>
        </w:tc>
        <w:tc>
          <w:tcPr>
            <w:tcW w:w="794" w:type="dxa"/>
            <w:vMerge w:val="restart"/>
            <w:shd w:val="clear" w:color="auto" w:fill="auto"/>
            <w:vAlign w:val="center"/>
            <w:hideMark/>
          </w:tcPr>
          <w:p w14:paraId="6355F5D2"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α</w:t>
            </w:r>
          </w:p>
        </w:tc>
      </w:tr>
      <w:tr w:rsidR="00015915" w:rsidRPr="00371B41" w14:paraId="120A4D54" w14:textId="77777777" w:rsidTr="00AE0AB7">
        <w:trPr>
          <w:trHeight w:val="320"/>
          <w:jc w:val="center"/>
        </w:trPr>
        <w:tc>
          <w:tcPr>
            <w:tcW w:w="1244" w:type="dxa"/>
            <w:vMerge/>
            <w:vAlign w:val="center"/>
            <w:hideMark/>
          </w:tcPr>
          <w:p w14:paraId="4DFDC76D"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p>
        </w:tc>
        <w:tc>
          <w:tcPr>
            <w:tcW w:w="1134" w:type="dxa"/>
            <w:shd w:val="clear" w:color="auto" w:fill="auto"/>
            <w:vAlign w:val="center"/>
            <w:hideMark/>
          </w:tcPr>
          <w:p w14:paraId="1BD88621"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count</w:t>
            </w:r>
          </w:p>
        </w:tc>
        <w:tc>
          <w:tcPr>
            <w:tcW w:w="794" w:type="dxa"/>
            <w:shd w:val="clear" w:color="auto" w:fill="auto"/>
            <w:vAlign w:val="center"/>
            <w:hideMark/>
          </w:tcPr>
          <w:p w14:paraId="5C9E582F"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w:t>
            </w:r>
          </w:p>
        </w:tc>
        <w:tc>
          <w:tcPr>
            <w:tcW w:w="1021" w:type="dxa"/>
            <w:shd w:val="clear" w:color="auto" w:fill="auto"/>
            <w:vAlign w:val="center"/>
            <w:hideMark/>
          </w:tcPr>
          <w:p w14:paraId="41A9E5C1"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closed</w:t>
            </w:r>
          </w:p>
        </w:tc>
        <w:tc>
          <w:tcPr>
            <w:tcW w:w="1021" w:type="dxa"/>
            <w:shd w:val="clear" w:color="auto" w:fill="auto"/>
            <w:vAlign w:val="center"/>
            <w:hideMark/>
          </w:tcPr>
          <w:p w14:paraId="2DDFFF6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operating</w:t>
            </w:r>
          </w:p>
        </w:tc>
        <w:tc>
          <w:tcPr>
            <w:tcW w:w="567" w:type="dxa"/>
            <w:vMerge/>
            <w:vAlign w:val="center"/>
            <w:hideMark/>
          </w:tcPr>
          <w:p w14:paraId="055691B4"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p>
        </w:tc>
        <w:tc>
          <w:tcPr>
            <w:tcW w:w="566" w:type="dxa"/>
            <w:vMerge/>
            <w:vAlign w:val="center"/>
            <w:hideMark/>
          </w:tcPr>
          <w:p w14:paraId="65205418"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p>
        </w:tc>
        <w:tc>
          <w:tcPr>
            <w:tcW w:w="567" w:type="dxa"/>
            <w:vMerge/>
            <w:vAlign w:val="center"/>
            <w:hideMark/>
          </w:tcPr>
          <w:p w14:paraId="24471548"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p>
        </w:tc>
        <w:tc>
          <w:tcPr>
            <w:tcW w:w="794" w:type="dxa"/>
            <w:vMerge/>
            <w:vAlign w:val="center"/>
            <w:hideMark/>
          </w:tcPr>
          <w:p w14:paraId="56082899"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p>
        </w:tc>
      </w:tr>
      <w:tr w:rsidR="00015915" w:rsidRPr="00AE0AB7" w14:paraId="1EC3A61D" w14:textId="77777777" w:rsidTr="00AE0AB7">
        <w:trPr>
          <w:trHeight w:val="300"/>
          <w:jc w:val="center"/>
        </w:trPr>
        <w:tc>
          <w:tcPr>
            <w:tcW w:w="1244" w:type="dxa"/>
            <w:shd w:val="clear" w:color="auto" w:fill="auto"/>
            <w:noWrap/>
            <w:vAlign w:val="bottom"/>
            <w:hideMark/>
          </w:tcPr>
          <w:p w14:paraId="30453787"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Model</w:t>
            </w:r>
            <w:r w:rsidRPr="00371B41">
              <w:rPr>
                <w:rFonts w:ascii="Times New Roman" w:eastAsia="Times New Roman" w:hAnsi="Times New Roman"/>
                <w:color w:val="000000"/>
                <w:sz w:val="20"/>
                <w:szCs w:val="20"/>
                <w:lang w:eastAsia="ru-RU"/>
              </w:rPr>
              <w:t xml:space="preserve"> 198</w:t>
            </w:r>
          </w:p>
        </w:tc>
        <w:tc>
          <w:tcPr>
            <w:tcW w:w="1134" w:type="dxa"/>
            <w:shd w:val="clear" w:color="auto" w:fill="auto"/>
            <w:noWrap/>
            <w:vAlign w:val="bottom"/>
            <w:hideMark/>
          </w:tcPr>
          <w:p w14:paraId="6A700FBB"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445</w:t>
            </w:r>
          </w:p>
        </w:tc>
        <w:tc>
          <w:tcPr>
            <w:tcW w:w="794" w:type="dxa"/>
            <w:shd w:val="clear" w:color="auto" w:fill="auto"/>
            <w:noWrap/>
            <w:vAlign w:val="bottom"/>
            <w:hideMark/>
          </w:tcPr>
          <w:p w14:paraId="68186308"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49,8%</w:t>
            </w:r>
          </w:p>
        </w:tc>
        <w:tc>
          <w:tcPr>
            <w:tcW w:w="1021" w:type="dxa"/>
            <w:shd w:val="clear" w:color="auto" w:fill="auto"/>
            <w:noWrap/>
            <w:vAlign w:val="bottom"/>
            <w:hideMark/>
          </w:tcPr>
          <w:p w14:paraId="0A9C0B8B"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51</w:t>
            </w:r>
          </w:p>
        </w:tc>
        <w:tc>
          <w:tcPr>
            <w:tcW w:w="1021" w:type="dxa"/>
            <w:shd w:val="clear" w:color="auto" w:fill="auto"/>
            <w:noWrap/>
            <w:vAlign w:val="bottom"/>
            <w:hideMark/>
          </w:tcPr>
          <w:p w14:paraId="1F737A9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419</w:t>
            </w:r>
          </w:p>
        </w:tc>
        <w:tc>
          <w:tcPr>
            <w:tcW w:w="567" w:type="dxa"/>
            <w:shd w:val="clear" w:color="auto" w:fill="auto"/>
            <w:noWrap/>
            <w:vAlign w:val="bottom"/>
            <w:hideMark/>
          </w:tcPr>
          <w:p w14:paraId="2C338578"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63,0</w:t>
            </w:r>
          </w:p>
        </w:tc>
        <w:tc>
          <w:tcPr>
            <w:tcW w:w="566" w:type="dxa"/>
            <w:shd w:val="clear" w:color="auto" w:fill="auto"/>
            <w:noWrap/>
            <w:vAlign w:val="bottom"/>
            <w:hideMark/>
          </w:tcPr>
          <w:p w14:paraId="4F941B6B"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51,5</w:t>
            </w:r>
          </w:p>
        </w:tc>
        <w:tc>
          <w:tcPr>
            <w:tcW w:w="567" w:type="dxa"/>
            <w:shd w:val="clear" w:color="auto" w:fill="auto"/>
            <w:noWrap/>
            <w:vAlign w:val="bottom"/>
            <w:hideMark/>
          </w:tcPr>
          <w:p w14:paraId="7FECB501"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52,5</w:t>
            </w:r>
          </w:p>
        </w:tc>
        <w:tc>
          <w:tcPr>
            <w:tcW w:w="794" w:type="dxa"/>
            <w:shd w:val="clear" w:color="auto" w:fill="auto"/>
            <w:noWrap/>
            <w:vAlign w:val="bottom"/>
            <w:hideMark/>
          </w:tcPr>
          <w:p w14:paraId="36E8DF19" w14:textId="77777777" w:rsidR="00015915" w:rsidRPr="00AE0AB7" w:rsidRDefault="00015915" w:rsidP="008D01FF">
            <w:pPr>
              <w:spacing w:after="0" w:line="276" w:lineRule="auto"/>
              <w:jc w:val="right"/>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0,75</w:t>
            </w:r>
          </w:p>
        </w:tc>
      </w:tr>
      <w:tr w:rsidR="00015915" w:rsidRPr="00AE0AB7" w14:paraId="43468B78" w14:textId="77777777" w:rsidTr="00AE0AB7">
        <w:trPr>
          <w:trHeight w:val="300"/>
          <w:jc w:val="center"/>
        </w:trPr>
        <w:tc>
          <w:tcPr>
            <w:tcW w:w="1244" w:type="dxa"/>
            <w:shd w:val="clear" w:color="auto" w:fill="auto"/>
            <w:noWrap/>
            <w:vAlign w:val="bottom"/>
            <w:hideMark/>
          </w:tcPr>
          <w:p w14:paraId="52C86CD1" w14:textId="77777777" w:rsidR="00015915" w:rsidRPr="00371B41" w:rsidRDefault="00015915" w:rsidP="008D01FF">
            <w:pPr>
              <w:spacing w:after="0" w:line="276" w:lineRule="auto"/>
              <w:jc w:val="left"/>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val="en-US" w:eastAsia="ru-RU"/>
              </w:rPr>
              <w:t>Model</w:t>
            </w:r>
            <w:r w:rsidRPr="00371B41">
              <w:rPr>
                <w:rFonts w:ascii="Times New Roman" w:eastAsia="Times New Roman" w:hAnsi="Times New Roman"/>
                <w:color w:val="000000"/>
                <w:sz w:val="20"/>
                <w:szCs w:val="20"/>
                <w:lang w:eastAsia="ru-RU"/>
              </w:rPr>
              <w:t xml:space="preserve"> 2</w:t>
            </w:r>
          </w:p>
        </w:tc>
        <w:tc>
          <w:tcPr>
            <w:tcW w:w="1134" w:type="dxa"/>
            <w:shd w:val="clear" w:color="auto" w:fill="auto"/>
            <w:noWrap/>
            <w:vAlign w:val="bottom"/>
            <w:hideMark/>
          </w:tcPr>
          <w:p w14:paraId="6E03764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410</w:t>
            </w:r>
          </w:p>
        </w:tc>
        <w:tc>
          <w:tcPr>
            <w:tcW w:w="794" w:type="dxa"/>
            <w:shd w:val="clear" w:color="auto" w:fill="auto"/>
            <w:noWrap/>
            <w:vAlign w:val="bottom"/>
            <w:hideMark/>
          </w:tcPr>
          <w:p w14:paraId="15DE42CA"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45,9%</w:t>
            </w:r>
          </w:p>
        </w:tc>
        <w:tc>
          <w:tcPr>
            <w:tcW w:w="1021" w:type="dxa"/>
            <w:shd w:val="clear" w:color="auto" w:fill="auto"/>
            <w:noWrap/>
            <w:vAlign w:val="bottom"/>
            <w:hideMark/>
          </w:tcPr>
          <w:p w14:paraId="0AB4F88F"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49</w:t>
            </w:r>
          </w:p>
        </w:tc>
        <w:tc>
          <w:tcPr>
            <w:tcW w:w="1021" w:type="dxa"/>
            <w:shd w:val="clear" w:color="auto" w:fill="auto"/>
            <w:noWrap/>
            <w:vAlign w:val="bottom"/>
            <w:hideMark/>
          </w:tcPr>
          <w:p w14:paraId="5BB029C3" w14:textId="77777777" w:rsidR="00015915" w:rsidRPr="00371B41" w:rsidRDefault="00015915" w:rsidP="008D01FF">
            <w:pPr>
              <w:spacing w:after="0" w:line="276" w:lineRule="auto"/>
              <w:jc w:val="center"/>
              <w:rPr>
                <w:rFonts w:ascii="Times New Roman" w:eastAsia="Times New Roman" w:hAnsi="Times New Roman"/>
                <w:color w:val="000000"/>
                <w:sz w:val="20"/>
                <w:szCs w:val="20"/>
                <w:lang w:eastAsia="ru-RU"/>
              </w:rPr>
            </w:pPr>
            <w:r w:rsidRPr="00371B41">
              <w:rPr>
                <w:rFonts w:ascii="Times New Roman" w:eastAsia="Times New Roman" w:hAnsi="Times New Roman"/>
                <w:color w:val="000000"/>
                <w:sz w:val="20"/>
                <w:szCs w:val="20"/>
                <w:lang w:eastAsia="ru-RU"/>
              </w:rPr>
              <w:t>452</w:t>
            </w:r>
          </w:p>
        </w:tc>
        <w:tc>
          <w:tcPr>
            <w:tcW w:w="567" w:type="dxa"/>
            <w:shd w:val="clear" w:color="auto" w:fill="auto"/>
            <w:noWrap/>
            <w:vAlign w:val="bottom"/>
            <w:hideMark/>
          </w:tcPr>
          <w:p w14:paraId="103F174D" w14:textId="77777777" w:rsidR="00015915" w:rsidRPr="00AE0AB7" w:rsidRDefault="00015915" w:rsidP="008D01FF">
            <w:pPr>
              <w:spacing w:after="0" w:line="276" w:lineRule="auto"/>
              <w:jc w:val="center"/>
              <w:rPr>
                <w:rFonts w:ascii="Times New Roman" w:eastAsia="Times New Roman" w:hAnsi="Times New Roman"/>
                <w:color w:val="000000"/>
                <w:sz w:val="20"/>
                <w:szCs w:val="20"/>
                <w:lang w:eastAsia="ru-RU"/>
              </w:rPr>
            </w:pPr>
            <w:r w:rsidRPr="00AE0AB7">
              <w:rPr>
                <w:rFonts w:ascii="Times New Roman" w:eastAsia="Times New Roman" w:hAnsi="Times New Roman"/>
                <w:color w:val="000000"/>
                <w:sz w:val="20"/>
                <w:szCs w:val="20"/>
                <w:lang w:eastAsia="ru-RU"/>
              </w:rPr>
              <w:t>60,5</w:t>
            </w:r>
          </w:p>
        </w:tc>
        <w:tc>
          <w:tcPr>
            <w:tcW w:w="566" w:type="dxa"/>
            <w:shd w:val="clear" w:color="auto" w:fill="auto"/>
            <w:noWrap/>
            <w:vAlign w:val="bottom"/>
            <w:hideMark/>
          </w:tcPr>
          <w:p w14:paraId="5F6DA94E" w14:textId="77777777" w:rsidR="00015915" w:rsidRPr="00AE0AB7" w:rsidRDefault="00015915" w:rsidP="008D01FF">
            <w:pPr>
              <w:spacing w:after="0" w:line="276" w:lineRule="auto"/>
              <w:jc w:val="center"/>
              <w:rPr>
                <w:rFonts w:ascii="Times New Roman" w:eastAsia="Times New Roman" w:hAnsi="Times New Roman"/>
                <w:color w:val="000000"/>
                <w:sz w:val="20"/>
                <w:szCs w:val="20"/>
                <w:lang w:eastAsia="ru-RU"/>
              </w:rPr>
            </w:pPr>
            <w:r w:rsidRPr="00AE0AB7">
              <w:rPr>
                <w:rFonts w:ascii="Times New Roman" w:eastAsia="Times New Roman" w:hAnsi="Times New Roman"/>
                <w:color w:val="000000"/>
                <w:sz w:val="20"/>
                <w:szCs w:val="20"/>
                <w:lang w:eastAsia="ru-RU"/>
              </w:rPr>
              <w:t>55,5</w:t>
            </w:r>
          </w:p>
        </w:tc>
        <w:tc>
          <w:tcPr>
            <w:tcW w:w="567" w:type="dxa"/>
            <w:shd w:val="clear" w:color="auto" w:fill="auto"/>
            <w:noWrap/>
            <w:vAlign w:val="bottom"/>
            <w:hideMark/>
          </w:tcPr>
          <w:p w14:paraId="0D05085B" w14:textId="77777777" w:rsidR="00015915" w:rsidRPr="00AE0AB7" w:rsidRDefault="00015915" w:rsidP="008D01FF">
            <w:pPr>
              <w:spacing w:after="0" w:line="276" w:lineRule="auto"/>
              <w:jc w:val="center"/>
              <w:rPr>
                <w:rFonts w:ascii="Times New Roman" w:eastAsia="Times New Roman" w:hAnsi="Times New Roman"/>
                <w:color w:val="000000"/>
                <w:sz w:val="20"/>
                <w:szCs w:val="20"/>
                <w:lang w:eastAsia="ru-RU"/>
              </w:rPr>
            </w:pPr>
            <w:r w:rsidRPr="00AE0AB7">
              <w:rPr>
                <w:rFonts w:ascii="Times New Roman" w:eastAsia="Times New Roman" w:hAnsi="Times New Roman"/>
                <w:color w:val="000000"/>
                <w:sz w:val="20"/>
                <w:szCs w:val="20"/>
                <w:lang w:eastAsia="ru-RU"/>
              </w:rPr>
              <w:t>55,9</w:t>
            </w:r>
          </w:p>
        </w:tc>
        <w:tc>
          <w:tcPr>
            <w:tcW w:w="794" w:type="dxa"/>
            <w:shd w:val="clear" w:color="auto" w:fill="auto"/>
            <w:noWrap/>
            <w:vAlign w:val="bottom"/>
            <w:hideMark/>
          </w:tcPr>
          <w:p w14:paraId="151E3792" w14:textId="77777777" w:rsidR="00015915" w:rsidRPr="00AE0AB7" w:rsidRDefault="00015915" w:rsidP="008D01FF">
            <w:pPr>
              <w:spacing w:after="0" w:line="276" w:lineRule="auto"/>
              <w:jc w:val="right"/>
              <w:rPr>
                <w:rFonts w:ascii="Times New Roman" w:eastAsia="Times New Roman" w:hAnsi="Times New Roman"/>
                <w:color w:val="000000"/>
                <w:sz w:val="20"/>
                <w:szCs w:val="20"/>
                <w:lang w:eastAsia="ru-RU"/>
              </w:rPr>
            </w:pPr>
            <w:r w:rsidRPr="00AE0AB7">
              <w:rPr>
                <w:rFonts w:ascii="Times New Roman" w:eastAsia="Times New Roman" w:hAnsi="Times New Roman"/>
                <w:color w:val="000000"/>
                <w:sz w:val="20"/>
                <w:szCs w:val="20"/>
                <w:lang w:eastAsia="ru-RU"/>
              </w:rPr>
              <w:t>0,63</w:t>
            </w:r>
          </w:p>
        </w:tc>
      </w:tr>
      <w:tr w:rsidR="00015915" w:rsidRPr="00AE0AB7" w14:paraId="3C59ADA5" w14:textId="77777777" w:rsidTr="00AE0AB7">
        <w:trPr>
          <w:trHeight w:val="300"/>
          <w:jc w:val="center"/>
        </w:trPr>
        <w:tc>
          <w:tcPr>
            <w:tcW w:w="1244" w:type="dxa"/>
            <w:shd w:val="clear" w:color="auto" w:fill="auto"/>
            <w:noWrap/>
            <w:vAlign w:val="bottom"/>
            <w:hideMark/>
          </w:tcPr>
          <w:p w14:paraId="0461539D" w14:textId="77777777" w:rsidR="00015915" w:rsidRPr="00371B41" w:rsidRDefault="00015915" w:rsidP="008D01FF">
            <w:pPr>
              <w:spacing w:after="0" w:line="276"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92</w:t>
            </w:r>
          </w:p>
        </w:tc>
        <w:tc>
          <w:tcPr>
            <w:tcW w:w="1134" w:type="dxa"/>
            <w:shd w:val="clear" w:color="auto" w:fill="auto"/>
            <w:noWrap/>
            <w:vAlign w:val="bottom"/>
            <w:hideMark/>
          </w:tcPr>
          <w:p w14:paraId="24D1596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401</w:t>
            </w:r>
          </w:p>
        </w:tc>
        <w:tc>
          <w:tcPr>
            <w:tcW w:w="794" w:type="dxa"/>
            <w:shd w:val="clear" w:color="auto" w:fill="auto"/>
            <w:noWrap/>
            <w:vAlign w:val="bottom"/>
            <w:hideMark/>
          </w:tcPr>
          <w:p w14:paraId="0E603E3B"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44,9%</w:t>
            </w:r>
          </w:p>
        </w:tc>
        <w:tc>
          <w:tcPr>
            <w:tcW w:w="1021" w:type="dxa"/>
            <w:shd w:val="clear" w:color="auto" w:fill="auto"/>
            <w:noWrap/>
            <w:vAlign w:val="bottom"/>
            <w:hideMark/>
          </w:tcPr>
          <w:p w14:paraId="1D40278A"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45</w:t>
            </w:r>
          </w:p>
        </w:tc>
        <w:tc>
          <w:tcPr>
            <w:tcW w:w="1021" w:type="dxa"/>
            <w:shd w:val="clear" w:color="auto" w:fill="auto"/>
            <w:noWrap/>
            <w:vAlign w:val="bottom"/>
            <w:hideMark/>
          </w:tcPr>
          <w:p w14:paraId="4139A543"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457</w:t>
            </w:r>
          </w:p>
        </w:tc>
        <w:tc>
          <w:tcPr>
            <w:tcW w:w="567" w:type="dxa"/>
            <w:shd w:val="clear" w:color="auto" w:fill="auto"/>
            <w:noWrap/>
            <w:vAlign w:val="bottom"/>
            <w:hideMark/>
          </w:tcPr>
          <w:p w14:paraId="5B85C3CB"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55,6</w:t>
            </w:r>
          </w:p>
        </w:tc>
        <w:tc>
          <w:tcPr>
            <w:tcW w:w="566" w:type="dxa"/>
            <w:shd w:val="clear" w:color="auto" w:fill="auto"/>
            <w:noWrap/>
            <w:vAlign w:val="bottom"/>
            <w:hideMark/>
          </w:tcPr>
          <w:p w14:paraId="35B53563"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56,1</w:t>
            </w:r>
          </w:p>
        </w:tc>
        <w:tc>
          <w:tcPr>
            <w:tcW w:w="567" w:type="dxa"/>
            <w:shd w:val="clear" w:color="auto" w:fill="auto"/>
            <w:noWrap/>
            <w:vAlign w:val="bottom"/>
            <w:hideMark/>
          </w:tcPr>
          <w:p w14:paraId="03CDED5C"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56,0</w:t>
            </w:r>
          </w:p>
        </w:tc>
        <w:tc>
          <w:tcPr>
            <w:tcW w:w="794" w:type="dxa"/>
            <w:shd w:val="clear" w:color="auto" w:fill="auto"/>
            <w:noWrap/>
            <w:vAlign w:val="bottom"/>
            <w:hideMark/>
          </w:tcPr>
          <w:p w14:paraId="0E17A676" w14:textId="77777777" w:rsidR="00015915" w:rsidRPr="00AE0AB7" w:rsidRDefault="00015915" w:rsidP="008D01FF">
            <w:pPr>
              <w:spacing w:after="0" w:line="276" w:lineRule="auto"/>
              <w:jc w:val="right"/>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0,45</w:t>
            </w:r>
          </w:p>
        </w:tc>
      </w:tr>
      <w:tr w:rsidR="00015915" w:rsidRPr="00AE0AB7" w14:paraId="58D7A2B5" w14:textId="77777777" w:rsidTr="00AE0AB7">
        <w:trPr>
          <w:trHeight w:val="300"/>
          <w:jc w:val="center"/>
        </w:trPr>
        <w:tc>
          <w:tcPr>
            <w:tcW w:w="1244" w:type="dxa"/>
            <w:shd w:val="clear" w:color="auto" w:fill="auto"/>
            <w:noWrap/>
            <w:vAlign w:val="bottom"/>
            <w:hideMark/>
          </w:tcPr>
          <w:p w14:paraId="5767764C" w14:textId="77777777" w:rsidR="00015915" w:rsidRPr="00371B41" w:rsidRDefault="00015915" w:rsidP="008D01FF">
            <w:pPr>
              <w:spacing w:after="0" w:line="276"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lastRenderedPageBreak/>
              <w:t>Model 140</w:t>
            </w:r>
          </w:p>
        </w:tc>
        <w:tc>
          <w:tcPr>
            <w:tcW w:w="1134" w:type="dxa"/>
            <w:shd w:val="clear" w:color="auto" w:fill="auto"/>
            <w:noWrap/>
            <w:vAlign w:val="bottom"/>
            <w:hideMark/>
          </w:tcPr>
          <w:p w14:paraId="373215E8"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352</w:t>
            </w:r>
          </w:p>
        </w:tc>
        <w:tc>
          <w:tcPr>
            <w:tcW w:w="794" w:type="dxa"/>
            <w:shd w:val="clear" w:color="auto" w:fill="auto"/>
            <w:noWrap/>
            <w:vAlign w:val="bottom"/>
            <w:hideMark/>
          </w:tcPr>
          <w:p w14:paraId="177F2606"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39,4%</w:t>
            </w:r>
          </w:p>
        </w:tc>
        <w:tc>
          <w:tcPr>
            <w:tcW w:w="1021" w:type="dxa"/>
            <w:shd w:val="clear" w:color="auto" w:fill="auto"/>
            <w:noWrap/>
            <w:vAlign w:val="bottom"/>
            <w:hideMark/>
          </w:tcPr>
          <w:p w14:paraId="03E26543"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41</w:t>
            </w:r>
          </w:p>
        </w:tc>
        <w:tc>
          <w:tcPr>
            <w:tcW w:w="1021" w:type="dxa"/>
            <w:shd w:val="clear" w:color="auto" w:fill="auto"/>
            <w:noWrap/>
            <w:vAlign w:val="bottom"/>
            <w:hideMark/>
          </w:tcPr>
          <w:p w14:paraId="1F536DD8"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502</w:t>
            </w:r>
          </w:p>
        </w:tc>
        <w:tc>
          <w:tcPr>
            <w:tcW w:w="567" w:type="dxa"/>
            <w:shd w:val="clear" w:color="auto" w:fill="auto"/>
            <w:noWrap/>
            <w:vAlign w:val="bottom"/>
            <w:hideMark/>
          </w:tcPr>
          <w:p w14:paraId="5EA9BB47"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50,6</w:t>
            </w:r>
          </w:p>
        </w:tc>
        <w:tc>
          <w:tcPr>
            <w:tcW w:w="566" w:type="dxa"/>
            <w:shd w:val="clear" w:color="auto" w:fill="auto"/>
            <w:noWrap/>
            <w:vAlign w:val="bottom"/>
            <w:hideMark/>
          </w:tcPr>
          <w:p w14:paraId="30827B65"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61,7</w:t>
            </w:r>
          </w:p>
        </w:tc>
        <w:tc>
          <w:tcPr>
            <w:tcW w:w="567" w:type="dxa"/>
            <w:shd w:val="clear" w:color="auto" w:fill="auto"/>
            <w:noWrap/>
            <w:vAlign w:val="bottom"/>
            <w:hideMark/>
          </w:tcPr>
          <w:p w14:paraId="18C49B0D"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60,6</w:t>
            </w:r>
          </w:p>
        </w:tc>
        <w:tc>
          <w:tcPr>
            <w:tcW w:w="794" w:type="dxa"/>
            <w:shd w:val="clear" w:color="auto" w:fill="auto"/>
            <w:noWrap/>
            <w:vAlign w:val="bottom"/>
            <w:hideMark/>
          </w:tcPr>
          <w:p w14:paraId="497CEE88" w14:textId="77777777" w:rsidR="00015915" w:rsidRPr="00AE0AB7" w:rsidRDefault="00015915" w:rsidP="008D01FF">
            <w:pPr>
              <w:spacing w:after="0" w:line="276" w:lineRule="auto"/>
              <w:jc w:val="right"/>
              <w:rPr>
                <w:rFonts w:ascii="Times New Roman" w:eastAsia="Times New Roman" w:hAnsi="Times New Roman"/>
                <w:color w:val="000000"/>
                <w:sz w:val="20"/>
                <w:szCs w:val="20"/>
                <w:lang w:val="en-US" w:eastAsia="ru-RU"/>
              </w:rPr>
            </w:pPr>
            <w:r w:rsidRPr="00AE0AB7">
              <w:rPr>
                <w:rFonts w:ascii="Times New Roman" w:eastAsia="Times New Roman" w:hAnsi="Times New Roman"/>
                <w:color w:val="000000"/>
                <w:sz w:val="20"/>
                <w:szCs w:val="20"/>
                <w:lang w:val="en-US" w:eastAsia="ru-RU"/>
              </w:rPr>
              <w:t>0,58</w:t>
            </w:r>
          </w:p>
        </w:tc>
      </w:tr>
    </w:tbl>
    <w:p w14:paraId="6389E8A5" w14:textId="77777777" w:rsidR="00015915" w:rsidRPr="00015915" w:rsidRDefault="00015915" w:rsidP="00015915">
      <w:pPr>
        <w:spacing w:after="0"/>
        <w:ind w:firstLine="708"/>
        <w:rPr>
          <w:rFonts w:ascii="Times New Roman" w:hAnsi="Times New Roman"/>
          <w:sz w:val="28"/>
          <w:szCs w:val="28"/>
          <w:highlight w:val="yellow"/>
          <w:lang w:val="en-US"/>
        </w:rPr>
      </w:pPr>
    </w:p>
    <w:p w14:paraId="3CAEFB8D" w14:textId="73E5AC4E"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Models application results prove that out of all non-dominant models, model 198 for predicting bank closure has the greatest predictive power:</w:t>
      </w:r>
      <w:r w:rsidR="00D52E49">
        <w:rPr>
          <w:rFonts w:ascii="Times New Roman" w:hAnsi="Times New Roman"/>
          <w:sz w:val="28"/>
          <w:szCs w:val="28"/>
          <w:lang w:val="en-US"/>
        </w:rPr>
        <w:t xml:space="preserve"> </w:t>
      </w:r>
      <w:r w:rsidRPr="00015915">
        <w:rPr>
          <w:rFonts w:ascii="Times New Roman" w:hAnsi="Times New Roman"/>
          <w:sz w:val="28"/>
          <w:szCs w:val="28"/>
          <w:lang w:val="en-US"/>
        </w:rPr>
        <w:t>a closed bank is recognized in 63% of cases. The best in terms of excluding banks from the priority consideration with a low probability of revoking the license is model 140 - the initial sample can be reduced down to</w:t>
      </w:r>
      <w:r w:rsidR="00D52E49">
        <w:rPr>
          <w:rFonts w:ascii="Times New Roman" w:hAnsi="Times New Roman"/>
          <w:sz w:val="28"/>
          <w:szCs w:val="28"/>
          <w:lang w:val="en-US"/>
        </w:rPr>
        <w:t xml:space="preserve"> </w:t>
      </w:r>
      <w:r w:rsidRPr="00015915">
        <w:rPr>
          <w:rFonts w:ascii="Times New Roman" w:hAnsi="Times New Roman"/>
          <w:sz w:val="28"/>
          <w:szCs w:val="28"/>
          <w:lang w:val="en-US"/>
        </w:rPr>
        <w:t>40%.</w:t>
      </w:r>
    </w:p>
    <w:p w14:paraId="1FF5227F" w14:textId="34C89695"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Selected models</w:t>
      </w:r>
      <w:r w:rsidR="00D52E49">
        <w:rPr>
          <w:rFonts w:ascii="Times New Roman" w:hAnsi="Times New Roman"/>
          <w:sz w:val="28"/>
          <w:szCs w:val="28"/>
          <w:lang w:val="en-US"/>
        </w:rPr>
        <w:t xml:space="preserve"> </w:t>
      </w:r>
      <w:r w:rsidRPr="00015915">
        <w:rPr>
          <w:rFonts w:ascii="Times New Roman" w:hAnsi="Times New Roman"/>
          <w:sz w:val="28"/>
          <w:szCs w:val="28"/>
          <w:lang w:val="en-US"/>
        </w:rPr>
        <w:t>test</w:t>
      </w:r>
      <w:r w:rsidR="00D52E49">
        <w:rPr>
          <w:rFonts w:ascii="Times New Roman" w:hAnsi="Times New Roman"/>
          <w:sz w:val="28"/>
          <w:szCs w:val="28"/>
          <w:lang w:val="en-US"/>
        </w:rPr>
        <w:t xml:space="preserve"> </w:t>
      </w:r>
      <w:r w:rsidRPr="00015915">
        <w:rPr>
          <w:rFonts w:ascii="Times New Roman" w:hAnsi="Times New Roman"/>
          <w:sz w:val="28"/>
          <w:szCs w:val="28"/>
          <w:lang w:val="en-US"/>
        </w:rPr>
        <w:t>results for 2014 and 2015 data are presented in Table 3.</w:t>
      </w:r>
    </w:p>
    <w:p w14:paraId="1A39268D" w14:textId="77777777" w:rsidR="00015915" w:rsidRPr="00015915" w:rsidRDefault="00015915" w:rsidP="00015915">
      <w:pPr>
        <w:spacing w:after="0"/>
        <w:ind w:firstLine="709"/>
        <w:rPr>
          <w:rFonts w:ascii="Times New Roman" w:hAnsi="Times New Roman"/>
          <w:sz w:val="28"/>
          <w:szCs w:val="28"/>
          <w:highlight w:val="yellow"/>
          <w:lang w:val="en-US"/>
        </w:rPr>
      </w:pPr>
    </w:p>
    <w:p w14:paraId="1D889C7B" w14:textId="222537CB" w:rsidR="00015915" w:rsidRPr="00371B41" w:rsidRDefault="00015915" w:rsidP="00015915">
      <w:pPr>
        <w:spacing w:after="0"/>
        <w:jc w:val="center"/>
        <w:rPr>
          <w:rFonts w:ascii="Times New Roman" w:hAnsi="Times New Roman"/>
          <w:sz w:val="20"/>
          <w:szCs w:val="20"/>
          <w:lang w:val="en-US"/>
        </w:rPr>
      </w:pPr>
      <w:r w:rsidRPr="00371B41">
        <w:rPr>
          <w:rFonts w:ascii="Times New Roman" w:hAnsi="Times New Roman"/>
          <w:sz w:val="20"/>
          <w:szCs w:val="20"/>
          <w:lang w:val="en-US"/>
        </w:rPr>
        <w:t>Table 3— Models performance verification against</w:t>
      </w:r>
      <w:r w:rsidR="00D52E49" w:rsidRPr="00371B41">
        <w:rPr>
          <w:rFonts w:ascii="Times New Roman" w:hAnsi="Times New Roman"/>
          <w:sz w:val="20"/>
          <w:szCs w:val="20"/>
          <w:lang w:val="en-US"/>
        </w:rPr>
        <w:t xml:space="preserve"> </w:t>
      </w:r>
      <w:r w:rsidRPr="00371B41">
        <w:rPr>
          <w:rFonts w:ascii="Times New Roman" w:hAnsi="Times New Roman"/>
          <w:sz w:val="20"/>
          <w:szCs w:val="20"/>
          <w:lang w:val="en-US"/>
        </w:rPr>
        <w:t>2014 - 2015 data</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26"/>
        <w:gridCol w:w="789"/>
        <w:gridCol w:w="1014"/>
        <w:gridCol w:w="1015"/>
        <w:gridCol w:w="778"/>
        <w:gridCol w:w="851"/>
        <w:gridCol w:w="818"/>
        <w:gridCol w:w="792"/>
      </w:tblGrid>
      <w:tr w:rsidR="00015915" w:rsidRPr="00371B41" w14:paraId="05C013C0" w14:textId="77777777" w:rsidTr="00AE0AB7">
        <w:trPr>
          <w:trHeight w:val="330"/>
          <w:jc w:val="center"/>
        </w:trPr>
        <w:tc>
          <w:tcPr>
            <w:tcW w:w="1236" w:type="dxa"/>
            <w:vMerge w:val="restart"/>
            <w:shd w:val="clear" w:color="auto" w:fill="auto"/>
            <w:vAlign w:val="center"/>
            <w:hideMark/>
          </w:tcPr>
          <w:p w14:paraId="1CE7E970"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 Model</w:t>
            </w:r>
          </w:p>
        </w:tc>
        <w:tc>
          <w:tcPr>
            <w:tcW w:w="1915" w:type="dxa"/>
            <w:gridSpan w:val="2"/>
            <w:shd w:val="clear" w:color="auto" w:fill="auto"/>
            <w:vAlign w:val="center"/>
            <w:hideMark/>
          </w:tcPr>
          <w:p w14:paraId="14BF4045" w14:textId="57C28F5C" w:rsidR="00015915" w:rsidRPr="00371B41" w:rsidRDefault="007362EC"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Suspicious</w:t>
            </w:r>
          </w:p>
        </w:tc>
        <w:tc>
          <w:tcPr>
            <w:tcW w:w="2029" w:type="dxa"/>
            <w:gridSpan w:val="2"/>
            <w:shd w:val="clear" w:color="auto" w:fill="auto"/>
            <w:vAlign w:val="center"/>
            <w:hideMark/>
          </w:tcPr>
          <w:p w14:paraId="08115436"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 xml:space="preserve">Correctly predicted </w:t>
            </w:r>
          </w:p>
        </w:tc>
        <w:tc>
          <w:tcPr>
            <w:tcW w:w="778" w:type="dxa"/>
            <w:vMerge w:val="restart"/>
            <w:shd w:val="clear" w:color="auto" w:fill="auto"/>
            <w:vAlign w:val="center"/>
            <w:hideMark/>
          </w:tcPr>
          <w:p w14:paraId="1BD8577D"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К1, %</w:t>
            </w:r>
          </w:p>
        </w:tc>
        <w:tc>
          <w:tcPr>
            <w:tcW w:w="851" w:type="dxa"/>
            <w:vMerge w:val="restart"/>
            <w:shd w:val="clear" w:color="auto" w:fill="auto"/>
            <w:vAlign w:val="center"/>
            <w:hideMark/>
          </w:tcPr>
          <w:p w14:paraId="55A10EE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К0, %</w:t>
            </w:r>
          </w:p>
        </w:tc>
        <w:tc>
          <w:tcPr>
            <w:tcW w:w="818" w:type="dxa"/>
            <w:vMerge w:val="restart"/>
            <w:shd w:val="clear" w:color="auto" w:fill="auto"/>
            <w:vAlign w:val="center"/>
            <w:hideMark/>
          </w:tcPr>
          <w:p w14:paraId="215C9DC8" w14:textId="5B82DF75"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 xml:space="preserve">К, % </w:t>
            </w:r>
          </w:p>
        </w:tc>
        <w:tc>
          <w:tcPr>
            <w:tcW w:w="792" w:type="dxa"/>
            <w:vMerge w:val="restart"/>
            <w:shd w:val="clear" w:color="auto" w:fill="auto"/>
            <w:vAlign w:val="center"/>
            <w:hideMark/>
          </w:tcPr>
          <w:p w14:paraId="791DC29E"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α</w:t>
            </w:r>
          </w:p>
        </w:tc>
      </w:tr>
      <w:tr w:rsidR="00015915" w:rsidRPr="00371B41" w14:paraId="74F854E5" w14:textId="77777777" w:rsidTr="00AE0AB7">
        <w:trPr>
          <w:trHeight w:val="330"/>
          <w:jc w:val="center"/>
        </w:trPr>
        <w:tc>
          <w:tcPr>
            <w:tcW w:w="1236" w:type="dxa"/>
            <w:vMerge/>
            <w:vAlign w:val="center"/>
            <w:hideMark/>
          </w:tcPr>
          <w:p w14:paraId="34C2530A"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p>
        </w:tc>
        <w:tc>
          <w:tcPr>
            <w:tcW w:w="1126" w:type="dxa"/>
            <w:shd w:val="clear" w:color="auto" w:fill="auto"/>
            <w:vAlign w:val="center"/>
            <w:hideMark/>
          </w:tcPr>
          <w:p w14:paraId="1DF87982"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count</w:t>
            </w:r>
          </w:p>
        </w:tc>
        <w:tc>
          <w:tcPr>
            <w:tcW w:w="789" w:type="dxa"/>
            <w:shd w:val="clear" w:color="auto" w:fill="auto"/>
            <w:vAlign w:val="center"/>
            <w:hideMark/>
          </w:tcPr>
          <w:p w14:paraId="605A1FA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w:t>
            </w:r>
          </w:p>
        </w:tc>
        <w:tc>
          <w:tcPr>
            <w:tcW w:w="1014" w:type="dxa"/>
            <w:shd w:val="clear" w:color="auto" w:fill="auto"/>
            <w:vAlign w:val="center"/>
            <w:hideMark/>
          </w:tcPr>
          <w:p w14:paraId="7C7D490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closed</w:t>
            </w:r>
          </w:p>
        </w:tc>
        <w:tc>
          <w:tcPr>
            <w:tcW w:w="1015" w:type="dxa"/>
            <w:shd w:val="clear" w:color="auto" w:fill="auto"/>
            <w:vAlign w:val="center"/>
            <w:hideMark/>
          </w:tcPr>
          <w:p w14:paraId="6D68231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operating</w:t>
            </w:r>
          </w:p>
        </w:tc>
        <w:tc>
          <w:tcPr>
            <w:tcW w:w="778" w:type="dxa"/>
            <w:vMerge/>
            <w:vAlign w:val="center"/>
            <w:hideMark/>
          </w:tcPr>
          <w:p w14:paraId="4F17A33E"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p>
        </w:tc>
        <w:tc>
          <w:tcPr>
            <w:tcW w:w="851" w:type="dxa"/>
            <w:vMerge/>
            <w:vAlign w:val="center"/>
            <w:hideMark/>
          </w:tcPr>
          <w:p w14:paraId="58DE52AB"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p>
        </w:tc>
        <w:tc>
          <w:tcPr>
            <w:tcW w:w="818" w:type="dxa"/>
            <w:vMerge/>
            <w:vAlign w:val="center"/>
            <w:hideMark/>
          </w:tcPr>
          <w:p w14:paraId="64165F75"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p>
        </w:tc>
        <w:tc>
          <w:tcPr>
            <w:tcW w:w="792" w:type="dxa"/>
            <w:vMerge/>
            <w:vAlign w:val="center"/>
            <w:hideMark/>
          </w:tcPr>
          <w:p w14:paraId="4958F694"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p>
        </w:tc>
      </w:tr>
      <w:tr w:rsidR="00015915" w:rsidRPr="00371B41" w14:paraId="562E8507" w14:textId="77777777" w:rsidTr="00AE0AB7">
        <w:trPr>
          <w:trHeight w:val="330"/>
          <w:jc w:val="center"/>
        </w:trPr>
        <w:tc>
          <w:tcPr>
            <w:tcW w:w="8419" w:type="dxa"/>
            <w:gridSpan w:val="9"/>
            <w:vAlign w:val="center"/>
          </w:tcPr>
          <w:p w14:paraId="75DDB9D1"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2014</w:t>
            </w:r>
          </w:p>
        </w:tc>
      </w:tr>
      <w:tr w:rsidR="00015915" w:rsidRPr="00371B41" w14:paraId="0CD31AC1" w14:textId="77777777" w:rsidTr="00AE0AB7">
        <w:trPr>
          <w:trHeight w:val="309"/>
          <w:jc w:val="center"/>
        </w:trPr>
        <w:tc>
          <w:tcPr>
            <w:tcW w:w="1236" w:type="dxa"/>
            <w:shd w:val="clear" w:color="auto" w:fill="auto"/>
            <w:noWrap/>
            <w:vAlign w:val="bottom"/>
            <w:hideMark/>
          </w:tcPr>
          <w:p w14:paraId="51B2525B"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198</w:t>
            </w:r>
          </w:p>
        </w:tc>
        <w:tc>
          <w:tcPr>
            <w:tcW w:w="1126" w:type="dxa"/>
            <w:shd w:val="clear" w:color="auto" w:fill="auto"/>
            <w:noWrap/>
            <w:vAlign w:val="bottom"/>
            <w:hideMark/>
          </w:tcPr>
          <w:p w14:paraId="410E4DB7"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469</w:t>
            </w:r>
          </w:p>
        </w:tc>
        <w:tc>
          <w:tcPr>
            <w:tcW w:w="789" w:type="dxa"/>
            <w:shd w:val="clear" w:color="auto" w:fill="auto"/>
            <w:noWrap/>
            <w:vAlign w:val="bottom"/>
            <w:hideMark/>
          </w:tcPr>
          <w:p w14:paraId="5CC84B75"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52%</w:t>
            </w:r>
          </w:p>
        </w:tc>
        <w:tc>
          <w:tcPr>
            <w:tcW w:w="1014" w:type="dxa"/>
            <w:shd w:val="clear" w:color="auto" w:fill="auto"/>
            <w:noWrap/>
            <w:vAlign w:val="bottom"/>
            <w:hideMark/>
          </w:tcPr>
          <w:p w14:paraId="0B03A983"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38</w:t>
            </w:r>
          </w:p>
        </w:tc>
        <w:tc>
          <w:tcPr>
            <w:tcW w:w="1015" w:type="dxa"/>
            <w:shd w:val="clear" w:color="auto" w:fill="auto"/>
            <w:noWrap/>
            <w:vAlign w:val="bottom"/>
            <w:hideMark/>
          </w:tcPr>
          <w:p w14:paraId="268AD08C"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404</w:t>
            </w:r>
          </w:p>
        </w:tc>
        <w:tc>
          <w:tcPr>
            <w:tcW w:w="778" w:type="dxa"/>
            <w:shd w:val="clear" w:color="auto" w:fill="auto"/>
            <w:noWrap/>
            <w:vAlign w:val="bottom"/>
            <w:hideMark/>
          </w:tcPr>
          <w:p w14:paraId="366F490D" w14:textId="77777777" w:rsidR="00015915" w:rsidRPr="00371B41" w:rsidRDefault="00015915" w:rsidP="00AE0AB7">
            <w:pPr>
              <w:spacing w:after="0" w:line="240" w:lineRule="auto"/>
              <w:jc w:val="center"/>
              <w:rPr>
                <w:rFonts w:ascii="Times New Roman" w:eastAsia="Times New Roman" w:hAnsi="Times New Roman"/>
                <w:sz w:val="20"/>
                <w:szCs w:val="20"/>
                <w:lang w:val="en-US" w:eastAsia="ru-RU"/>
              </w:rPr>
            </w:pPr>
            <w:r w:rsidRPr="00371B41">
              <w:rPr>
                <w:rFonts w:ascii="Times New Roman" w:eastAsia="Times New Roman" w:hAnsi="Times New Roman"/>
                <w:sz w:val="20"/>
                <w:szCs w:val="20"/>
                <w:lang w:val="en-US" w:eastAsia="ru-RU"/>
              </w:rPr>
              <w:t>39,2</w:t>
            </w:r>
          </w:p>
        </w:tc>
        <w:tc>
          <w:tcPr>
            <w:tcW w:w="851" w:type="dxa"/>
            <w:shd w:val="clear" w:color="auto" w:fill="auto"/>
            <w:noWrap/>
            <w:vAlign w:val="bottom"/>
            <w:hideMark/>
          </w:tcPr>
          <w:p w14:paraId="6652486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54,7</w:t>
            </w:r>
          </w:p>
        </w:tc>
        <w:tc>
          <w:tcPr>
            <w:tcW w:w="818" w:type="dxa"/>
            <w:shd w:val="clear" w:color="auto" w:fill="auto"/>
            <w:noWrap/>
            <w:vAlign w:val="bottom"/>
            <w:hideMark/>
          </w:tcPr>
          <w:p w14:paraId="7DB122C2"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52,9</w:t>
            </w:r>
          </w:p>
        </w:tc>
        <w:tc>
          <w:tcPr>
            <w:tcW w:w="792" w:type="dxa"/>
            <w:shd w:val="clear" w:color="auto" w:fill="auto"/>
            <w:noWrap/>
            <w:vAlign w:val="bottom"/>
            <w:hideMark/>
          </w:tcPr>
          <w:p w14:paraId="0F8F7047"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0,75</w:t>
            </w:r>
          </w:p>
        </w:tc>
      </w:tr>
      <w:tr w:rsidR="00015915" w:rsidRPr="00371B41" w14:paraId="63390A9A" w14:textId="77777777" w:rsidTr="00AE0AB7">
        <w:trPr>
          <w:trHeight w:val="309"/>
          <w:jc w:val="center"/>
        </w:trPr>
        <w:tc>
          <w:tcPr>
            <w:tcW w:w="1236" w:type="dxa"/>
            <w:shd w:val="clear" w:color="auto" w:fill="auto"/>
            <w:noWrap/>
            <w:vAlign w:val="bottom"/>
            <w:hideMark/>
          </w:tcPr>
          <w:p w14:paraId="19B6121E"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2</w:t>
            </w:r>
          </w:p>
        </w:tc>
        <w:tc>
          <w:tcPr>
            <w:tcW w:w="1126" w:type="dxa"/>
            <w:shd w:val="clear" w:color="auto" w:fill="auto"/>
            <w:noWrap/>
            <w:vAlign w:val="bottom"/>
            <w:hideMark/>
          </w:tcPr>
          <w:p w14:paraId="78E1BE9E"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277</w:t>
            </w:r>
          </w:p>
        </w:tc>
        <w:tc>
          <w:tcPr>
            <w:tcW w:w="789" w:type="dxa"/>
            <w:shd w:val="clear" w:color="auto" w:fill="auto"/>
            <w:noWrap/>
            <w:vAlign w:val="bottom"/>
            <w:hideMark/>
          </w:tcPr>
          <w:p w14:paraId="075ABCAC"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31%</w:t>
            </w:r>
          </w:p>
        </w:tc>
        <w:tc>
          <w:tcPr>
            <w:tcW w:w="1014" w:type="dxa"/>
            <w:shd w:val="clear" w:color="auto" w:fill="auto"/>
            <w:noWrap/>
            <w:vAlign w:val="bottom"/>
            <w:hideMark/>
          </w:tcPr>
          <w:p w14:paraId="3F04BCF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21</w:t>
            </w:r>
          </w:p>
        </w:tc>
        <w:tc>
          <w:tcPr>
            <w:tcW w:w="1015" w:type="dxa"/>
            <w:shd w:val="clear" w:color="auto" w:fill="auto"/>
            <w:noWrap/>
            <w:vAlign w:val="bottom"/>
            <w:hideMark/>
          </w:tcPr>
          <w:p w14:paraId="33D24F8F"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579</w:t>
            </w:r>
          </w:p>
        </w:tc>
        <w:tc>
          <w:tcPr>
            <w:tcW w:w="778" w:type="dxa"/>
            <w:shd w:val="clear" w:color="auto" w:fill="auto"/>
            <w:noWrap/>
            <w:vAlign w:val="bottom"/>
            <w:hideMark/>
          </w:tcPr>
          <w:p w14:paraId="2642F625"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21,6</w:t>
            </w:r>
          </w:p>
        </w:tc>
        <w:tc>
          <w:tcPr>
            <w:tcW w:w="851" w:type="dxa"/>
            <w:shd w:val="clear" w:color="auto" w:fill="auto"/>
            <w:noWrap/>
            <w:vAlign w:val="bottom"/>
            <w:hideMark/>
          </w:tcPr>
          <w:p w14:paraId="71E9B112"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78,5</w:t>
            </w:r>
          </w:p>
        </w:tc>
        <w:tc>
          <w:tcPr>
            <w:tcW w:w="818" w:type="dxa"/>
            <w:shd w:val="clear" w:color="auto" w:fill="auto"/>
            <w:noWrap/>
            <w:vAlign w:val="bottom"/>
            <w:hideMark/>
          </w:tcPr>
          <w:p w14:paraId="2D3AF241"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71,8</w:t>
            </w:r>
          </w:p>
        </w:tc>
        <w:tc>
          <w:tcPr>
            <w:tcW w:w="792" w:type="dxa"/>
            <w:shd w:val="clear" w:color="auto" w:fill="auto"/>
            <w:noWrap/>
            <w:vAlign w:val="bottom"/>
            <w:hideMark/>
          </w:tcPr>
          <w:p w14:paraId="496C850C"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0,63</w:t>
            </w:r>
          </w:p>
        </w:tc>
      </w:tr>
      <w:tr w:rsidR="00015915" w:rsidRPr="00371B41" w14:paraId="05E12459" w14:textId="77777777" w:rsidTr="00AE0AB7">
        <w:trPr>
          <w:trHeight w:val="309"/>
          <w:jc w:val="center"/>
        </w:trPr>
        <w:tc>
          <w:tcPr>
            <w:tcW w:w="1236" w:type="dxa"/>
            <w:shd w:val="clear" w:color="auto" w:fill="auto"/>
            <w:noWrap/>
            <w:vAlign w:val="bottom"/>
            <w:hideMark/>
          </w:tcPr>
          <w:p w14:paraId="1E58AFB5"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92</w:t>
            </w:r>
          </w:p>
        </w:tc>
        <w:tc>
          <w:tcPr>
            <w:tcW w:w="1126" w:type="dxa"/>
            <w:shd w:val="clear" w:color="auto" w:fill="auto"/>
            <w:noWrap/>
            <w:vAlign w:val="bottom"/>
            <w:hideMark/>
          </w:tcPr>
          <w:p w14:paraId="4B596C99"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423</w:t>
            </w:r>
          </w:p>
        </w:tc>
        <w:tc>
          <w:tcPr>
            <w:tcW w:w="789" w:type="dxa"/>
            <w:shd w:val="clear" w:color="auto" w:fill="auto"/>
            <w:noWrap/>
            <w:vAlign w:val="bottom"/>
            <w:hideMark/>
          </w:tcPr>
          <w:p w14:paraId="40A80C1D"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47%</w:t>
            </w:r>
          </w:p>
        </w:tc>
        <w:tc>
          <w:tcPr>
            <w:tcW w:w="1014" w:type="dxa"/>
            <w:shd w:val="clear" w:color="auto" w:fill="auto"/>
            <w:noWrap/>
            <w:vAlign w:val="bottom"/>
            <w:hideMark/>
          </w:tcPr>
          <w:p w14:paraId="09E588E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38</w:t>
            </w:r>
          </w:p>
        </w:tc>
        <w:tc>
          <w:tcPr>
            <w:tcW w:w="1015" w:type="dxa"/>
            <w:shd w:val="clear" w:color="auto" w:fill="auto"/>
            <w:noWrap/>
            <w:vAlign w:val="bottom"/>
            <w:hideMark/>
          </w:tcPr>
          <w:p w14:paraId="45C1F3FD"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450</w:t>
            </w:r>
          </w:p>
        </w:tc>
        <w:tc>
          <w:tcPr>
            <w:tcW w:w="778" w:type="dxa"/>
            <w:shd w:val="clear" w:color="auto" w:fill="auto"/>
            <w:noWrap/>
            <w:vAlign w:val="bottom"/>
            <w:hideMark/>
          </w:tcPr>
          <w:p w14:paraId="3CBA043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39,2</w:t>
            </w:r>
          </w:p>
        </w:tc>
        <w:tc>
          <w:tcPr>
            <w:tcW w:w="851" w:type="dxa"/>
            <w:shd w:val="clear" w:color="auto" w:fill="auto"/>
            <w:noWrap/>
            <w:vAlign w:val="bottom"/>
            <w:hideMark/>
          </w:tcPr>
          <w:p w14:paraId="474124AC"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61,0</w:t>
            </w:r>
          </w:p>
        </w:tc>
        <w:tc>
          <w:tcPr>
            <w:tcW w:w="818" w:type="dxa"/>
            <w:shd w:val="clear" w:color="auto" w:fill="auto"/>
            <w:noWrap/>
            <w:vAlign w:val="bottom"/>
            <w:hideMark/>
          </w:tcPr>
          <w:p w14:paraId="2928C123"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58,4</w:t>
            </w:r>
          </w:p>
        </w:tc>
        <w:tc>
          <w:tcPr>
            <w:tcW w:w="792" w:type="dxa"/>
            <w:shd w:val="clear" w:color="auto" w:fill="auto"/>
            <w:noWrap/>
            <w:vAlign w:val="bottom"/>
            <w:hideMark/>
          </w:tcPr>
          <w:p w14:paraId="1B862FB6"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0,45</w:t>
            </w:r>
          </w:p>
        </w:tc>
      </w:tr>
      <w:tr w:rsidR="00015915" w:rsidRPr="00371B41" w14:paraId="11BAF435" w14:textId="77777777" w:rsidTr="00AE0AB7">
        <w:trPr>
          <w:trHeight w:val="309"/>
          <w:jc w:val="center"/>
        </w:trPr>
        <w:tc>
          <w:tcPr>
            <w:tcW w:w="1236" w:type="dxa"/>
            <w:shd w:val="clear" w:color="auto" w:fill="auto"/>
            <w:noWrap/>
            <w:vAlign w:val="bottom"/>
            <w:hideMark/>
          </w:tcPr>
          <w:p w14:paraId="293C2BE5"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140</w:t>
            </w:r>
          </w:p>
        </w:tc>
        <w:tc>
          <w:tcPr>
            <w:tcW w:w="1126" w:type="dxa"/>
            <w:shd w:val="clear" w:color="auto" w:fill="auto"/>
            <w:noWrap/>
            <w:vAlign w:val="bottom"/>
            <w:hideMark/>
          </w:tcPr>
          <w:p w14:paraId="046CC790"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397</w:t>
            </w:r>
          </w:p>
        </w:tc>
        <w:tc>
          <w:tcPr>
            <w:tcW w:w="789" w:type="dxa"/>
            <w:shd w:val="clear" w:color="auto" w:fill="auto"/>
            <w:noWrap/>
            <w:vAlign w:val="bottom"/>
            <w:hideMark/>
          </w:tcPr>
          <w:p w14:paraId="5C308AD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44%</w:t>
            </w:r>
          </w:p>
        </w:tc>
        <w:tc>
          <w:tcPr>
            <w:tcW w:w="1014" w:type="dxa"/>
            <w:shd w:val="clear" w:color="auto" w:fill="auto"/>
            <w:noWrap/>
            <w:vAlign w:val="bottom"/>
            <w:hideMark/>
          </w:tcPr>
          <w:p w14:paraId="4D4B6EC3"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33</w:t>
            </w:r>
          </w:p>
        </w:tc>
        <w:tc>
          <w:tcPr>
            <w:tcW w:w="1015" w:type="dxa"/>
            <w:shd w:val="clear" w:color="auto" w:fill="auto"/>
            <w:noWrap/>
            <w:vAlign w:val="bottom"/>
            <w:hideMark/>
          </w:tcPr>
          <w:p w14:paraId="61E51710"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471</w:t>
            </w:r>
          </w:p>
        </w:tc>
        <w:tc>
          <w:tcPr>
            <w:tcW w:w="778" w:type="dxa"/>
            <w:shd w:val="clear" w:color="auto" w:fill="auto"/>
            <w:noWrap/>
            <w:vAlign w:val="bottom"/>
            <w:hideMark/>
          </w:tcPr>
          <w:p w14:paraId="2CB2B40E"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34,0</w:t>
            </w:r>
          </w:p>
        </w:tc>
        <w:tc>
          <w:tcPr>
            <w:tcW w:w="851" w:type="dxa"/>
            <w:shd w:val="clear" w:color="auto" w:fill="auto"/>
            <w:noWrap/>
            <w:vAlign w:val="bottom"/>
            <w:hideMark/>
          </w:tcPr>
          <w:p w14:paraId="5EB23E7F"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63,8</w:t>
            </w:r>
          </w:p>
        </w:tc>
        <w:tc>
          <w:tcPr>
            <w:tcW w:w="818" w:type="dxa"/>
            <w:shd w:val="clear" w:color="auto" w:fill="auto"/>
            <w:noWrap/>
            <w:vAlign w:val="bottom"/>
            <w:hideMark/>
          </w:tcPr>
          <w:p w14:paraId="77147DED"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60,3</w:t>
            </w:r>
          </w:p>
        </w:tc>
        <w:tc>
          <w:tcPr>
            <w:tcW w:w="792" w:type="dxa"/>
            <w:shd w:val="clear" w:color="auto" w:fill="auto"/>
            <w:noWrap/>
            <w:vAlign w:val="bottom"/>
            <w:hideMark/>
          </w:tcPr>
          <w:p w14:paraId="682FED99"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0,58</w:t>
            </w:r>
          </w:p>
        </w:tc>
      </w:tr>
      <w:tr w:rsidR="00015915" w:rsidRPr="00371B41" w14:paraId="7E6FB0CD" w14:textId="77777777" w:rsidTr="00AE0AB7">
        <w:trPr>
          <w:trHeight w:val="309"/>
          <w:jc w:val="center"/>
        </w:trPr>
        <w:tc>
          <w:tcPr>
            <w:tcW w:w="8419" w:type="dxa"/>
            <w:gridSpan w:val="9"/>
            <w:shd w:val="clear" w:color="auto" w:fill="auto"/>
            <w:noWrap/>
            <w:vAlign w:val="bottom"/>
          </w:tcPr>
          <w:p w14:paraId="4C373EC4"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 xml:space="preserve">2015 </w:t>
            </w:r>
          </w:p>
        </w:tc>
      </w:tr>
      <w:tr w:rsidR="00015915" w:rsidRPr="00371B41" w14:paraId="5AC8DBF6" w14:textId="77777777" w:rsidTr="00AE0AB7">
        <w:trPr>
          <w:trHeight w:val="309"/>
          <w:jc w:val="center"/>
        </w:trPr>
        <w:tc>
          <w:tcPr>
            <w:tcW w:w="1236" w:type="dxa"/>
            <w:shd w:val="clear" w:color="auto" w:fill="auto"/>
            <w:noWrap/>
            <w:vAlign w:val="bottom"/>
          </w:tcPr>
          <w:p w14:paraId="1DDEB33E"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198</w:t>
            </w:r>
          </w:p>
        </w:tc>
        <w:tc>
          <w:tcPr>
            <w:tcW w:w="1126" w:type="dxa"/>
            <w:shd w:val="clear" w:color="auto" w:fill="auto"/>
            <w:noWrap/>
            <w:vAlign w:val="bottom"/>
          </w:tcPr>
          <w:p w14:paraId="038F144A"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441</w:t>
            </w:r>
          </w:p>
        </w:tc>
        <w:tc>
          <w:tcPr>
            <w:tcW w:w="789" w:type="dxa"/>
            <w:shd w:val="clear" w:color="auto" w:fill="auto"/>
            <w:noWrap/>
            <w:vAlign w:val="bottom"/>
          </w:tcPr>
          <w:p w14:paraId="230A084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49%</w:t>
            </w:r>
          </w:p>
        </w:tc>
        <w:tc>
          <w:tcPr>
            <w:tcW w:w="1014" w:type="dxa"/>
            <w:shd w:val="clear" w:color="auto" w:fill="auto"/>
            <w:noWrap/>
            <w:vAlign w:val="bottom"/>
          </w:tcPr>
          <w:p w14:paraId="52ECDB91"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49</w:t>
            </w:r>
          </w:p>
        </w:tc>
        <w:tc>
          <w:tcPr>
            <w:tcW w:w="1015" w:type="dxa"/>
            <w:shd w:val="clear" w:color="auto" w:fill="auto"/>
            <w:noWrap/>
            <w:vAlign w:val="bottom"/>
          </w:tcPr>
          <w:p w14:paraId="63B03DF6"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354</w:t>
            </w:r>
          </w:p>
        </w:tc>
        <w:tc>
          <w:tcPr>
            <w:tcW w:w="778" w:type="dxa"/>
            <w:shd w:val="clear" w:color="auto" w:fill="auto"/>
            <w:noWrap/>
            <w:vAlign w:val="bottom"/>
          </w:tcPr>
          <w:p w14:paraId="7B4602F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44,5</w:t>
            </w:r>
          </w:p>
        </w:tc>
        <w:tc>
          <w:tcPr>
            <w:tcW w:w="851" w:type="dxa"/>
            <w:shd w:val="clear" w:color="auto" w:fill="auto"/>
            <w:noWrap/>
            <w:vAlign w:val="bottom"/>
          </w:tcPr>
          <w:p w14:paraId="47ECE6E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55,7</w:t>
            </w:r>
          </w:p>
        </w:tc>
        <w:tc>
          <w:tcPr>
            <w:tcW w:w="818" w:type="dxa"/>
            <w:shd w:val="clear" w:color="auto" w:fill="auto"/>
            <w:noWrap/>
            <w:vAlign w:val="bottom"/>
          </w:tcPr>
          <w:p w14:paraId="6663A4E7"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53,9</w:t>
            </w:r>
          </w:p>
        </w:tc>
        <w:tc>
          <w:tcPr>
            <w:tcW w:w="792" w:type="dxa"/>
            <w:shd w:val="clear" w:color="auto" w:fill="auto"/>
            <w:noWrap/>
            <w:vAlign w:val="bottom"/>
          </w:tcPr>
          <w:p w14:paraId="17BA2277"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0,75</w:t>
            </w:r>
          </w:p>
        </w:tc>
      </w:tr>
      <w:tr w:rsidR="00015915" w:rsidRPr="00371B41" w14:paraId="00CCB2B2" w14:textId="77777777" w:rsidTr="00AE0AB7">
        <w:trPr>
          <w:trHeight w:val="309"/>
          <w:jc w:val="center"/>
        </w:trPr>
        <w:tc>
          <w:tcPr>
            <w:tcW w:w="1236" w:type="dxa"/>
            <w:shd w:val="clear" w:color="auto" w:fill="auto"/>
            <w:noWrap/>
            <w:vAlign w:val="bottom"/>
          </w:tcPr>
          <w:p w14:paraId="66AB5710"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2</w:t>
            </w:r>
          </w:p>
        </w:tc>
        <w:tc>
          <w:tcPr>
            <w:tcW w:w="1126" w:type="dxa"/>
            <w:shd w:val="clear" w:color="auto" w:fill="auto"/>
            <w:noWrap/>
            <w:vAlign w:val="bottom"/>
          </w:tcPr>
          <w:p w14:paraId="5637F3D4"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409</w:t>
            </w:r>
          </w:p>
        </w:tc>
        <w:tc>
          <w:tcPr>
            <w:tcW w:w="789" w:type="dxa"/>
            <w:shd w:val="clear" w:color="auto" w:fill="auto"/>
            <w:noWrap/>
            <w:vAlign w:val="bottom"/>
          </w:tcPr>
          <w:p w14:paraId="3B91DEE3"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46%</w:t>
            </w:r>
          </w:p>
        </w:tc>
        <w:tc>
          <w:tcPr>
            <w:tcW w:w="1014" w:type="dxa"/>
            <w:shd w:val="clear" w:color="auto" w:fill="auto"/>
            <w:noWrap/>
            <w:vAlign w:val="bottom"/>
          </w:tcPr>
          <w:p w14:paraId="66208041"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45</w:t>
            </w:r>
          </w:p>
        </w:tc>
        <w:tc>
          <w:tcPr>
            <w:tcW w:w="1015" w:type="dxa"/>
            <w:shd w:val="clear" w:color="auto" w:fill="auto"/>
            <w:noWrap/>
            <w:vAlign w:val="bottom"/>
          </w:tcPr>
          <w:p w14:paraId="07E53CFF"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382</w:t>
            </w:r>
          </w:p>
        </w:tc>
        <w:tc>
          <w:tcPr>
            <w:tcW w:w="778" w:type="dxa"/>
            <w:shd w:val="clear" w:color="auto" w:fill="auto"/>
            <w:noWrap/>
            <w:vAlign w:val="bottom"/>
          </w:tcPr>
          <w:p w14:paraId="0061AE06"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40,9</w:t>
            </w:r>
          </w:p>
        </w:tc>
        <w:tc>
          <w:tcPr>
            <w:tcW w:w="851" w:type="dxa"/>
            <w:shd w:val="clear" w:color="auto" w:fill="auto"/>
            <w:noWrap/>
            <w:vAlign w:val="bottom"/>
          </w:tcPr>
          <w:p w14:paraId="3E5DD62D"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60,1</w:t>
            </w:r>
          </w:p>
        </w:tc>
        <w:tc>
          <w:tcPr>
            <w:tcW w:w="818" w:type="dxa"/>
            <w:shd w:val="clear" w:color="auto" w:fill="auto"/>
            <w:noWrap/>
            <w:vAlign w:val="bottom"/>
          </w:tcPr>
          <w:p w14:paraId="30EE4674"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57,2</w:t>
            </w:r>
          </w:p>
        </w:tc>
        <w:tc>
          <w:tcPr>
            <w:tcW w:w="792" w:type="dxa"/>
            <w:shd w:val="clear" w:color="auto" w:fill="auto"/>
            <w:noWrap/>
            <w:vAlign w:val="bottom"/>
          </w:tcPr>
          <w:p w14:paraId="4011AAA8"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0,63</w:t>
            </w:r>
          </w:p>
        </w:tc>
      </w:tr>
      <w:tr w:rsidR="00015915" w:rsidRPr="00371B41" w14:paraId="505881F5" w14:textId="77777777" w:rsidTr="00AE0AB7">
        <w:trPr>
          <w:trHeight w:val="309"/>
          <w:jc w:val="center"/>
        </w:trPr>
        <w:tc>
          <w:tcPr>
            <w:tcW w:w="1236" w:type="dxa"/>
            <w:shd w:val="clear" w:color="auto" w:fill="auto"/>
            <w:noWrap/>
            <w:vAlign w:val="bottom"/>
          </w:tcPr>
          <w:p w14:paraId="47F00AF7"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92</w:t>
            </w:r>
          </w:p>
        </w:tc>
        <w:tc>
          <w:tcPr>
            <w:tcW w:w="1126" w:type="dxa"/>
            <w:shd w:val="clear" w:color="auto" w:fill="auto"/>
            <w:noWrap/>
            <w:vAlign w:val="bottom"/>
          </w:tcPr>
          <w:p w14:paraId="5EE17754"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365</w:t>
            </w:r>
          </w:p>
        </w:tc>
        <w:tc>
          <w:tcPr>
            <w:tcW w:w="789" w:type="dxa"/>
            <w:shd w:val="clear" w:color="auto" w:fill="auto"/>
            <w:noWrap/>
            <w:vAlign w:val="bottom"/>
          </w:tcPr>
          <w:p w14:paraId="0AABAF6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41%</w:t>
            </w:r>
          </w:p>
        </w:tc>
        <w:tc>
          <w:tcPr>
            <w:tcW w:w="1014" w:type="dxa"/>
            <w:shd w:val="clear" w:color="auto" w:fill="auto"/>
            <w:noWrap/>
            <w:vAlign w:val="bottom"/>
          </w:tcPr>
          <w:p w14:paraId="7774CCBE"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34</w:t>
            </w:r>
          </w:p>
        </w:tc>
        <w:tc>
          <w:tcPr>
            <w:tcW w:w="1015" w:type="dxa"/>
            <w:shd w:val="clear" w:color="auto" w:fill="auto"/>
            <w:noWrap/>
            <w:vAlign w:val="bottom"/>
          </w:tcPr>
          <w:p w14:paraId="56DF9C6B"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415</w:t>
            </w:r>
          </w:p>
        </w:tc>
        <w:tc>
          <w:tcPr>
            <w:tcW w:w="778" w:type="dxa"/>
            <w:shd w:val="clear" w:color="auto" w:fill="auto"/>
            <w:noWrap/>
            <w:vAlign w:val="bottom"/>
          </w:tcPr>
          <w:p w14:paraId="5B809767"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30,9</w:t>
            </w:r>
          </w:p>
        </w:tc>
        <w:tc>
          <w:tcPr>
            <w:tcW w:w="851" w:type="dxa"/>
            <w:shd w:val="clear" w:color="auto" w:fill="auto"/>
            <w:noWrap/>
            <w:vAlign w:val="bottom"/>
          </w:tcPr>
          <w:p w14:paraId="6F3D1EC9"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65,3</w:t>
            </w:r>
          </w:p>
        </w:tc>
        <w:tc>
          <w:tcPr>
            <w:tcW w:w="818" w:type="dxa"/>
            <w:shd w:val="clear" w:color="auto" w:fill="auto"/>
            <w:noWrap/>
            <w:vAlign w:val="bottom"/>
          </w:tcPr>
          <w:p w14:paraId="16D2F318"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60,1</w:t>
            </w:r>
          </w:p>
        </w:tc>
        <w:tc>
          <w:tcPr>
            <w:tcW w:w="792" w:type="dxa"/>
            <w:shd w:val="clear" w:color="auto" w:fill="auto"/>
            <w:noWrap/>
            <w:vAlign w:val="bottom"/>
          </w:tcPr>
          <w:p w14:paraId="35C48CC0"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0,45</w:t>
            </w:r>
          </w:p>
        </w:tc>
      </w:tr>
      <w:tr w:rsidR="00015915" w:rsidRPr="00371B41" w14:paraId="44FF5FC9" w14:textId="77777777" w:rsidTr="00AE0AB7">
        <w:trPr>
          <w:trHeight w:val="309"/>
          <w:jc w:val="center"/>
        </w:trPr>
        <w:tc>
          <w:tcPr>
            <w:tcW w:w="1236" w:type="dxa"/>
            <w:shd w:val="clear" w:color="auto" w:fill="auto"/>
            <w:noWrap/>
            <w:vAlign w:val="bottom"/>
          </w:tcPr>
          <w:p w14:paraId="6E7E7688" w14:textId="77777777" w:rsidR="00015915" w:rsidRPr="00371B41" w:rsidRDefault="00015915" w:rsidP="00AE0AB7">
            <w:pPr>
              <w:spacing w:after="0" w:line="240" w:lineRule="auto"/>
              <w:jc w:val="lef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Model 140</w:t>
            </w:r>
          </w:p>
        </w:tc>
        <w:tc>
          <w:tcPr>
            <w:tcW w:w="1126" w:type="dxa"/>
            <w:shd w:val="clear" w:color="auto" w:fill="auto"/>
            <w:noWrap/>
            <w:vAlign w:val="bottom"/>
          </w:tcPr>
          <w:p w14:paraId="04963A25"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338</w:t>
            </w:r>
          </w:p>
        </w:tc>
        <w:tc>
          <w:tcPr>
            <w:tcW w:w="789" w:type="dxa"/>
            <w:shd w:val="clear" w:color="auto" w:fill="auto"/>
            <w:noWrap/>
            <w:vAlign w:val="bottom"/>
          </w:tcPr>
          <w:p w14:paraId="12413EF0"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38%</w:t>
            </w:r>
          </w:p>
        </w:tc>
        <w:tc>
          <w:tcPr>
            <w:tcW w:w="1014" w:type="dxa"/>
            <w:shd w:val="clear" w:color="auto" w:fill="auto"/>
            <w:noWrap/>
            <w:vAlign w:val="bottom"/>
          </w:tcPr>
          <w:p w14:paraId="6C183814"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30</w:t>
            </w:r>
          </w:p>
        </w:tc>
        <w:tc>
          <w:tcPr>
            <w:tcW w:w="1015" w:type="dxa"/>
            <w:shd w:val="clear" w:color="auto" w:fill="auto"/>
            <w:noWrap/>
            <w:vAlign w:val="bottom"/>
          </w:tcPr>
          <w:p w14:paraId="782C4EA0"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438</w:t>
            </w:r>
          </w:p>
        </w:tc>
        <w:tc>
          <w:tcPr>
            <w:tcW w:w="778" w:type="dxa"/>
            <w:shd w:val="clear" w:color="auto" w:fill="auto"/>
            <w:noWrap/>
            <w:vAlign w:val="bottom"/>
          </w:tcPr>
          <w:p w14:paraId="56D1379A"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27,3</w:t>
            </w:r>
          </w:p>
        </w:tc>
        <w:tc>
          <w:tcPr>
            <w:tcW w:w="851" w:type="dxa"/>
            <w:shd w:val="clear" w:color="auto" w:fill="auto"/>
            <w:noWrap/>
            <w:vAlign w:val="bottom"/>
          </w:tcPr>
          <w:p w14:paraId="334EE2F1"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68,9</w:t>
            </w:r>
          </w:p>
        </w:tc>
        <w:tc>
          <w:tcPr>
            <w:tcW w:w="818" w:type="dxa"/>
            <w:shd w:val="clear" w:color="auto" w:fill="auto"/>
            <w:noWrap/>
            <w:vAlign w:val="bottom"/>
          </w:tcPr>
          <w:p w14:paraId="746502C7" w14:textId="77777777" w:rsidR="00015915" w:rsidRPr="00371B41" w:rsidRDefault="00015915" w:rsidP="00AE0AB7">
            <w:pPr>
              <w:spacing w:after="0" w:line="240"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62,7</w:t>
            </w:r>
          </w:p>
        </w:tc>
        <w:tc>
          <w:tcPr>
            <w:tcW w:w="792" w:type="dxa"/>
            <w:shd w:val="clear" w:color="auto" w:fill="auto"/>
            <w:noWrap/>
            <w:vAlign w:val="bottom"/>
          </w:tcPr>
          <w:p w14:paraId="62287437" w14:textId="77777777" w:rsidR="00015915" w:rsidRPr="00371B41" w:rsidRDefault="00015915" w:rsidP="00AE0AB7">
            <w:pPr>
              <w:spacing w:after="0" w:line="240" w:lineRule="auto"/>
              <w:jc w:val="right"/>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0,58</w:t>
            </w:r>
          </w:p>
        </w:tc>
      </w:tr>
    </w:tbl>
    <w:p w14:paraId="140A7AE3" w14:textId="77777777" w:rsidR="00015915" w:rsidRPr="00015915" w:rsidRDefault="00015915" w:rsidP="00015915">
      <w:pPr>
        <w:spacing w:after="0"/>
        <w:ind w:firstLine="709"/>
        <w:rPr>
          <w:rFonts w:ascii="Times New Roman" w:hAnsi="Times New Roman"/>
          <w:sz w:val="28"/>
          <w:szCs w:val="28"/>
          <w:highlight w:val="yellow"/>
          <w:lang w:val="en-US"/>
        </w:rPr>
      </w:pPr>
    </w:p>
    <w:p w14:paraId="71191A46" w14:textId="35268C1C" w:rsidR="00015915" w:rsidRPr="00015915" w:rsidRDefault="00015915" w:rsidP="000C5B6A">
      <w:pPr>
        <w:spacing w:after="0"/>
        <w:rPr>
          <w:rFonts w:ascii="Times New Roman" w:hAnsi="Times New Roman"/>
          <w:sz w:val="28"/>
          <w:szCs w:val="28"/>
          <w:highlight w:val="yellow"/>
          <w:lang w:val="en-US"/>
        </w:rPr>
      </w:pPr>
      <w:r w:rsidRPr="00015915">
        <w:rPr>
          <w:rFonts w:ascii="Times New Roman" w:hAnsi="Times New Roman"/>
          <w:sz w:val="28"/>
          <w:szCs w:val="28"/>
          <w:lang w:val="en-US"/>
        </w:rPr>
        <w:t>As can be seen from Table 3, as a result of application of the constructed models against 2014 data, the model 198 became dominated by the forecast quality criteria by the model 92. However, when used against 2015 data, this model again showed the best result in determining credit institutions whose licenses will be withdrawn and not dominated by either the other models under consideration. Therefore, it was decided not to choose one model for ranking banks according to the level of</w:t>
      </w:r>
      <w:r w:rsidR="00D52E49">
        <w:rPr>
          <w:rFonts w:ascii="Times New Roman" w:hAnsi="Times New Roman"/>
          <w:sz w:val="28"/>
          <w:szCs w:val="28"/>
          <w:lang w:val="en-US"/>
        </w:rPr>
        <w:t xml:space="preserve"> </w:t>
      </w:r>
      <w:r w:rsidRPr="00015915">
        <w:rPr>
          <w:rFonts w:ascii="Times New Roman" w:hAnsi="Times New Roman"/>
          <w:sz w:val="28"/>
          <w:szCs w:val="28"/>
          <w:lang w:val="en-US"/>
        </w:rPr>
        <w:t>suspicion, but to take into account the forecast of each of the non-dominated models.</w:t>
      </w:r>
    </w:p>
    <w:p w14:paraId="6B11D807" w14:textId="77777777"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Each bank was ranked with rank meaning the number of non-dominated models that predicted a revocation of a license from this bank. The higher the rank, the higher the degree of suspicion of the credit institution. In one group, banks with the same rank will be included.</w:t>
      </w:r>
    </w:p>
    <w:p w14:paraId="26997443" w14:textId="77777777" w:rsidR="00015915" w:rsidRPr="00015915" w:rsidRDefault="00015915" w:rsidP="00015915">
      <w:pPr>
        <w:spacing w:after="0"/>
        <w:ind w:firstLine="708"/>
        <w:rPr>
          <w:rFonts w:ascii="Times New Roman" w:hAnsi="Times New Roman"/>
          <w:sz w:val="28"/>
          <w:szCs w:val="28"/>
          <w:lang w:val="en-US"/>
        </w:rPr>
      </w:pPr>
      <w:r w:rsidRPr="00015915">
        <w:rPr>
          <w:rFonts w:ascii="Times New Roman" w:hAnsi="Times New Roman"/>
          <w:sz w:val="28"/>
          <w:szCs w:val="28"/>
          <w:lang w:val="en-US"/>
        </w:rPr>
        <w:lastRenderedPageBreak/>
        <w:t>Table 4 presents the results of ranking of credit institutions on 2013 data.</w:t>
      </w:r>
    </w:p>
    <w:p w14:paraId="680E0195" w14:textId="77777777" w:rsidR="00015915" w:rsidRPr="00015915" w:rsidRDefault="00015915" w:rsidP="00015915">
      <w:pPr>
        <w:spacing w:after="0"/>
        <w:ind w:firstLine="708"/>
        <w:rPr>
          <w:rFonts w:ascii="Times New Roman" w:hAnsi="Times New Roman"/>
          <w:sz w:val="28"/>
          <w:szCs w:val="28"/>
          <w:lang w:val="en-US"/>
        </w:rPr>
      </w:pPr>
    </w:p>
    <w:p w14:paraId="7C5FA9C3" w14:textId="53D3F2F4" w:rsidR="00015915" w:rsidRPr="00371B41" w:rsidRDefault="00015915" w:rsidP="00AE0AB7">
      <w:pPr>
        <w:spacing w:after="0" w:line="240" w:lineRule="auto"/>
        <w:jc w:val="center"/>
        <w:rPr>
          <w:rFonts w:ascii="Times New Roman" w:hAnsi="Times New Roman"/>
          <w:sz w:val="20"/>
          <w:szCs w:val="20"/>
        </w:rPr>
      </w:pPr>
      <w:r w:rsidRPr="00371B41">
        <w:rPr>
          <w:rFonts w:ascii="Times New Roman" w:hAnsi="Times New Roman"/>
          <w:sz w:val="20"/>
          <w:szCs w:val="20"/>
          <w:lang w:val="en-US"/>
        </w:rPr>
        <w:t>Table</w:t>
      </w:r>
      <w:r w:rsidRPr="00371B41">
        <w:rPr>
          <w:rFonts w:ascii="Times New Roman" w:hAnsi="Times New Roman"/>
          <w:sz w:val="20"/>
          <w:szCs w:val="20"/>
        </w:rPr>
        <w:t xml:space="preserve"> 4</w:t>
      </w:r>
      <w:r w:rsidR="00AE0AB7" w:rsidRPr="00371B41">
        <w:rPr>
          <w:rFonts w:ascii="Times New Roman" w:hAnsi="Times New Roman"/>
          <w:sz w:val="20"/>
          <w:szCs w:val="20"/>
          <w:lang w:val="en-US"/>
        </w:rPr>
        <w:t xml:space="preserve"> </w:t>
      </w:r>
      <w:r w:rsidRPr="00371B41">
        <w:rPr>
          <w:rFonts w:ascii="Times New Roman" w:hAnsi="Times New Roman"/>
          <w:sz w:val="20"/>
          <w:szCs w:val="20"/>
        </w:rPr>
        <w:t xml:space="preserve">— 2013 </w:t>
      </w:r>
      <w:r w:rsidRPr="00371B41">
        <w:rPr>
          <w:rFonts w:ascii="Times New Roman" w:hAnsi="Times New Roman"/>
          <w:sz w:val="20"/>
          <w:szCs w:val="20"/>
          <w:lang w:val="en-US"/>
        </w:rPr>
        <w:t>ranking</w:t>
      </w:r>
      <w:r w:rsidRPr="00371B41">
        <w:rPr>
          <w:rFonts w:ascii="Times New Roman" w:hAnsi="Times New Roman"/>
          <w:sz w:val="20"/>
          <w:szCs w:val="20"/>
        </w:rPr>
        <w:t xml:space="preserve"> </w:t>
      </w:r>
      <w:r w:rsidRPr="00371B41">
        <w:rPr>
          <w:rFonts w:ascii="Times New Roman" w:hAnsi="Times New Roman"/>
          <w:sz w:val="20"/>
          <w:szCs w:val="20"/>
          <w:lang w:val="en-US"/>
        </w:rPr>
        <w:t>results</w:t>
      </w:r>
    </w:p>
    <w:tbl>
      <w:tblPr>
        <w:tblW w:w="7609" w:type="dxa"/>
        <w:jc w:val="center"/>
        <w:tblLayout w:type="fixed"/>
        <w:tblLook w:val="04A0" w:firstRow="1" w:lastRow="0" w:firstColumn="1" w:lastColumn="0" w:noHBand="0" w:noVBand="1"/>
      </w:tblPr>
      <w:tblGrid>
        <w:gridCol w:w="758"/>
        <w:gridCol w:w="918"/>
        <w:gridCol w:w="1343"/>
        <w:gridCol w:w="1455"/>
        <w:gridCol w:w="1600"/>
        <w:gridCol w:w="1535"/>
      </w:tblGrid>
      <w:tr w:rsidR="00015915" w:rsidRPr="00371B41" w14:paraId="6926C184" w14:textId="77777777" w:rsidTr="00AE0AB7">
        <w:trPr>
          <w:trHeight w:val="21"/>
          <w:jc w:val="center"/>
        </w:trPr>
        <w:tc>
          <w:tcPr>
            <w:tcW w:w="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0889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Rank</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85C2B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Number of banks</w:t>
            </w:r>
          </w:p>
        </w:tc>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8C55BA"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Closed by August 2014</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19996"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Operating in August 2014</w:t>
            </w:r>
          </w:p>
        </w:tc>
        <w:tc>
          <w:tcPr>
            <w:tcW w:w="3135" w:type="dxa"/>
            <w:gridSpan w:val="2"/>
            <w:tcBorders>
              <w:top w:val="single" w:sz="4" w:space="0" w:color="auto"/>
              <w:left w:val="nil"/>
              <w:bottom w:val="single" w:sz="4" w:space="0" w:color="auto"/>
              <w:right w:val="single" w:sz="4" w:space="0" w:color="auto"/>
            </w:tcBorders>
            <w:shd w:val="clear" w:color="auto" w:fill="auto"/>
            <w:vAlign w:val="center"/>
            <w:hideMark/>
          </w:tcPr>
          <w:p w14:paraId="462DE13D"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Out of them:</w:t>
            </w:r>
          </w:p>
        </w:tc>
      </w:tr>
      <w:tr w:rsidR="00015915" w:rsidRPr="00371B41" w14:paraId="737298EA" w14:textId="77777777" w:rsidTr="00AE0AB7">
        <w:trPr>
          <w:trHeight w:val="21"/>
          <w:jc w:val="center"/>
        </w:trPr>
        <w:tc>
          <w:tcPr>
            <w:tcW w:w="758" w:type="dxa"/>
            <w:vMerge/>
            <w:tcBorders>
              <w:top w:val="single" w:sz="4" w:space="0" w:color="auto"/>
              <w:left w:val="single" w:sz="4" w:space="0" w:color="auto"/>
              <w:bottom w:val="single" w:sz="4" w:space="0" w:color="auto"/>
              <w:right w:val="single" w:sz="4" w:space="0" w:color="auto"/>
            </w:tcBorders>
            <w:vAlign w:val="center"/>
            <w:hideMark/>
          </w:tcPr>
          <w:p w14:paraId="0EDAD56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7C3A5C5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65F6243D"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2ED92AE0"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p>
        </w:tc>
        <w:tc>
          <w:tcPr>
            <w:tcW w:w="1600" w:type="dxa"/>
            <w:tcBorders>
              <w:top w:val="nil"/>
              <w:left w:val="nil"/>
              <w:bottom w:val="single" w:sz="4" w:space="0" w:color="auto"/>
              <w:right w:val="single" w:sz="4" w:space="0" w:color="auto"/>
            </w:tcBorders>
            <w:shd w:val="clear" w:color="auto" w:fill="auto"/>
            <w:vAlign w:val="center"/>
            <w:hideMark/>
          </w:tcPr>
          <w:p w14:paraId="5C4EB0B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Closed by August 2015</w:t>
            </w:r>
          </w:p>
        </w:tc>
        <w:tc>
          <w:tcPr>
            <w:tcW w:w="1535" w:type="dxa"/>
            <w:tcBorders>
              <w:top w:val="nil"/>
              <w:left w:val="nil"/>
              <w:bottom w:val="single" w:sz="4" w:space="0" w:color="auto"/>
              <w:right w:val="single" w:sz="4" w:space="0" w:color="auto"/>
            </w:tcBorders>
            <w:shd w:val="clear" w:color="auto" w:fill="auto"/>
            <w:vAlign w:val="center"/>
            <w:hideMark/>
          </w:tcPr>
          <w:p w14:paraId="51DF0293"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Closed by August 2016</w:t>
            </w:r>
          </w:p>
        </w:tc>
      </w:tr>
      <w:tr w:rsidR="00015915" w:rsidRPr="00371B41" w14:paraId="6EBF5DC8" w14:textId="77777777" w:rsidTr="00AE0AB7">
        <w:trPr>
          <w:trHeight w:val="21"/>
          <w:jc w:val="center"/>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0E614F3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4</w:t>
            </w:r>
          </w:p>
        </w:tc>
        <w:tc>
          <w:tcPr>
            <w:tcW w:w="918" w:type="dxa"/>
            <w:tcBorders>
              <w:top w:val="nil"/>
              <w:left w:val="nil"/>
              <w:bottom w:val="single" w:sz="4" w:space="0" w:color="auto"/>
              <w:right w:val="single" w:sz="4" w:space="0" w:color="auto"/>
            </w:tcBorders>
            <w:shd w:val="clear" w:color="auto" w:fill="auto"/>
            <w:noWrap/>
            <w:vAlign w:val="bottom"/>
            <w:hideMark/>
          </w:tcPr>
          <w:p w14:paraId="4628640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157</w:t>
            </w:r>
          </w:p>
        </w:tc>
        <w:tc>
          <w:tcPr>
            <w:tcW w:w="1343" w:type="dxa"/>
            <w:tcBorders>
              <w:top w:val="nil"/>
              <w:left w:val="nil"/>
              <w:bottom w:val="single" w:sz="4" w:space="0" w:color="auto"/>
              <w:right w:val="single" w:sz="4" w:space="0" w:color="auto"/>
            </w:tcBorders>
            <w:shd w:val="clear" w:color="auto" w:fill="auto"/>
            <w:noWrap/>
            <w:vAlign w:val="bottom"/>
            <w:hideMark/>
          </w:tcPr>
          <w:p w14:paraId="1691DD66"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22</w:t>
            </w:r>
          </w:p>
        </w:tc>
        <w:tc>
          <w:tcPr>
            <w:tcW w:w="1455" w:type="dxa"/>
            <w:tcBorders>
              <w:top w:val="nil"/>
              <w:left w:val="nil"/>
              <w:bottom w:val="single" w:sz="4" w:space="0" w:color="auto"/>
              <w:right w:val="single" w:sz="4" w:space="0" w:color="auto"/>
            </w:tcBorders>
            <w:shd w:val="clear" w:color="auto" w:fill="auto"/>
            <w:noWrap/>
            <w:vAlign w:val="bottom"/>
            <w:hideMark/>
          </w:tcPr>
          <w:p w14:paraId="74E753C4"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135</w:t>
            </w:r>
          </w:p>
        </w:tc>
        <w:tc>
          <w:tcPr>
            <w:tcW w:w="1600" w:type="dxa"/>
            <w:tcBorders>
              <w:top w:val="nil"/>
              <w:left w:val="nil"/>
              <w:bottom w:val="single" w:sz="4" w:space="0" w:color="auto"/>
              <w:right w:val="single" w:sz="4" w:space="0" w:color="auto"/>
            </w:tcBorders>
            <w:shd w:val="clear" w:color="auto" w:fill="auto"/>
            <w:noWrap/>
            <w:vAlign w:val="bottom"/>
            <w:hideMark/>
          </w:tcPr>
          <w:p w14:paraId="69856B81"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16</w:t>
            </w:r>
          </w:p>
        </w:tc>
        <w:tc>
          <w:tcPr>
            <w:tcW w:w="1535" w:type="dxa"/>
            <w:tcBorders>
              <w:top w:val="nil"/>
              <w:left w:val="nil"/>
              <w:bottom w:val="single" w:sz="4" w:space="0" w:color="auto"/>
              <w:right w:val="single" w:sz="4" w:space="0" w:color="auto"/>
            </w:tcBorders>
            <w:shd w:val="clear" w:color="auto" w:fill="auto"/>
            <w:noWrap/>
            <w:vAlign w:val="bottom"/>
            <w:hideMark/>
          </w:tcPr>
          <w:p w14:paraId="3E7A23E2"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10</w:t>
            </w:r>
          </w:p>
        </w:tc>
      </w:tr>
      <w:tr w:rsidR="00015915" w:rsidRPr="00371B41" w14:paraId="37C6F96F" w14:textId="77777777" w:rsidTr="00AE0AB7">
        <w:trPr>
          <w:trHeight w:val="21"/>
          <w:jc w:val="center"/>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E7DA2D7"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w:t>
            </w:r>
          </w:p>
        </w:tc>
        <w:tc>
          <w:tcPr>
            <w:tcW w:w="918" w:type="dxa"/>
            <w:tcBorders>
              <w:top w:val="nil"/>
              <w:left w:val="nil"/>
              <w:bottom w:val="single" w:sz="4" w:space="0" w:color="auto"/>
              <w:right w:val="single" w:sz="4" w:space="0" w:color="auto"/>
            </w:tcBorders>
            <w:shd w:val="clear" w:color="auto" w:fill="auto"/>
            <w:noWrap/>
            <w:vAlign w:val="bottom"/>
            <w:hideMark/>
          </w:tcPr>
          <w:p w14:paraId="74DCDC3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191</w:t>
            </w:r>
          </w:p>
        </w:tc>
        <w:tc>
          <w:tcPr>
            <w:tcW w:w="1343" w:type="dxa"/>
            <w:tcBorders>
              <w:top w:val="nil"/>
              <w:left w:val="nil"/>
              <w:bottom w:val="single" w:sz="4" w:space="0" w:color="auto"/>
              <w:right w:val="single" w:sz="4" w:space="0" w:color="auto"/>
            </w:tcBorders>
            <w:shd w:val="clear" w:color="auto" w:fill="auto"/>
            <w:noWrap/>
            <w:vAlign w:val="bottom"/>
            <w:hideMark/>
          </w:tcPr>
          <w:p w14:paraId="57F8CFBE"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23</w:t>
            </w:r>
          </w:p>
        </w:tc>
        <w:tc>
          <w:tcPr>
            <w:tcW w:w="1455" w:type="dxa"/>
            <w:tcBorders>
              <w:top w:val="nil"/>
              <w:left w:val="nil"/>
              <w:bottom w:val="single" w:sz="4" w:space="0" w:color="auto"/>
              <w:right w:val="single" w:sz="4" w:space="0" w:color="auto"/>
            </w:tcBorders>
            <w:shd w:val="clear" w:color="auto" w:fill="auto"/>
            <w:noWrap/>
            <w:vAlign w:val="bottom"/>
            <w:hideMark/>
          </w:tcPr>
          <w:p w14:paraId="7F469AD7"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168</w:t>
            </w:r>
          </w:p>
        </w:tc>
        <w:tc>
          <w:tcPr>
            <w:tcW w:w="1600" w:type="dxa"/>
            <w:tcBorders>
              <w:top w:val="nil"/>
              <w:left w:val="nil"/>
              <w:bottom w:val="single" w:sz="4" w:space="0" w:color="auto"/>
              <w:right w:val="single" w:sz="4" w:space="0" w:color="auto"/>
            </w:tcBorders>
            <w:shd w:val="clear" w:color="auto" w:fill="auto"/>
            <w:noWrap/>
            <w:vAlign w:val="bottom"/>
            <w:hideMark/>
          </w:tcPr>
          <w:p w14:paraId="52AF1CBF"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18</w:t>
            </w:r>
          </w:p>
        </w:tc>
        <w:tc>
          <w:tcPr>
            <w:tcW w:w="1535" w:type="dxa"/>
            <w:tcBorders>
              <w:top w:val="nil"/>
              <w:left w:val="nil"/>
              <w:bottom w:val="single" w:sz="4" w:space="0" w:color="auto"/>
              <w:right w:val="single" w:sz="4" w:space="0" w:color="auto"/>
            </w:tcBorders>
            <w:shd w:val="clear" w:color="auto" w:fill="auto"/>
            <w:noWrap/>
            <w:vAlign w:val="bottom"/>
            <w:hideMark/>
          </w:tcPr>
          <w:p w14:paraId="22EEA1EE"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28</w:t>
            </w:r>
          </w:p>
        </w:tc>
      </w:tr>
      <w:tr w:rsidR="00015915" w:rsidRPr="00371B41" w14:paraId="08BC1ECD" w14:textId="77777777" w:rsidTr="00AE0AB7">
        <w:trPr>
          <w:trHeight w:val="21"/>
          <w:jc w:val="center"/>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675BE639"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w:t>
            </w:r>
          </w:p>
        </w:tc>
        <w:tc>
          <w:tcPr>
            <w:tcW w:w="918" w:type="dxa"/>
            <w:tcBorders>
              <w:top w:val="nil"/>
              <w:left w:val="nil"/>
              <w:bottom w:val="single" w:sz="4" w:space="0" w:color="auto"/>
              <w:right w:val="single" w:sz="4" w:space="0" w:color="auto"/>
            </w:tcBorders>
            <w:shd w:val="clear" w:color="auto" w:fill="auto"/>
            <w:noWrap/>
            <w:vAlign w:val="bottom"/>
            <w:hideMark/>
          </w:tcPr>
          <w:p w14:paraId="4B9BFCD0"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127</w:t>
            </w:r>
          </w:p>
        </w:tc>
        <w:tc>
          <w:tcPr>
            <w:tcW w:w="1343" w:type="dxa"/>
            <w:tcBorders>
              <w:top w:val="nil"/>
              <w:left w:val="nil"/>
              <w:bottom w:val="single" w:sz="4" w:space="0" w:color="auto"/>
              <w:right w:val="single" w:sz="4" w:space="0" w:color="auto"/>
            </w:tcBorders>
            <w:shd w:val="clear" w:color="auto" w:fill="auto"/>
            <w:noWrap/>
            <w:vAlign w:val="bottom"/>
            <w:hideMark/>
          </w:tcPr>
          <w:p w14:paraId="3A3E84D0"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10</w:t>
            </w:r>
          </w:p>
        </w:tc>
        <w:tc>
          <w:tcPr>
            <w:tcW w:w="1455" w:type="dxa"/>
            <w:tcBorders>
              <w:top w:val="nil"/>
              <w:left w:val="nil"/>
              <w:bottom w:val="single" w:sz="4" w:space="0" w:color="auto"/>
              <w:right w:val="single" w:sz="4" w:space="0" w:color="auto"/>
            </w:tcBorders>
            <w:shd w:val="clear" w:color="auto" w:fill="auto"/>
            <w:noWrap/>
            <w:vAlign w:val="bottom"/>
            <w:hideMark/>
          </w:tcPr>
          <w:p w14:paraId="0B7A03D2"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117</w:t>
            </w:r>
          </w:p>
        </w:tc>
        <w:tc>
          <w:tcPr>
            <w:tcW w:w="1600" w:type="dxa"/>
            <w:tcBorders>
              <w:top w:val="nil"/>
              <w:left w:val="nil"/>
              <w:bottom w:val="single" w:sz="4" w:space="0" w:color="auto"/>
              <w:right w:val="single" w:sz="4" w:space="0" w:color="auto"/>
            </w:tcBorders>
            <w:shd w:val="clear" w:color="auto" w:fill="auto"/>
            <w:noWrap/>
            <w:vAlign w:val="bottom"/>
            <w:hideMark/>
          </w:tcPr>
          <w:p w14:paraId="62F1441D"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17</w:t>
            </w:r>
          </w:p>
        </w:tc>
        <w:tc>
          <w:tcPr>
            <w:tcW w:w="1535" w:type="dxa"/>
            <w:tcBorders>
              <w:top w:val="nil"/>
              <w:left w:val="nil"/>
              <w:bottom w:val="single" w:sz="4" w:space="0" w:color="auto"/>
              <w:right w:val="single" w:sz="4" w:space="0" w:color="auto"/>
            </w:tcBorders>
            <w:shd w:val="clear" w:color="auto" w:fill="auto"/>
            <w:noWrap/>
            <w:vAlign w:val="bottom"/>
            <w:hideMark/>
          </w:tcPr>
          <w:p w14:paraId="5CCEE88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14</w:t>
            </w:r>
          </w:p>
        </w:tc>
      </w:tr>
      <w:tr w:rsidR="00015915" w:rsidRPr="00371B41" w14:paraId="5870AF03" w14:textId="77777777" w:rsidTr="00AE0AB7">
        <w:trPr>
          <w:trHeight w:val="21"/>
          <w:jc w:val="center"/>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3F64D14"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w:t>
            </w:r>
          </w:p>
        </w:tc>
        <w:tc>
          <w:tcPr>
            <w:tcW w:w="918" w:type="dxa"/>
            <w:tcBorders>
              <w:top w:val="nil"/>
              <w:left w:val="nil"/>
              <w:bottom w:val="single" w:sz="4" w:space="0" w:color="auto"/>
              <w:right w:val="single" w:sz="4" w:space="0" w:color="auto"/>
            </w:tcBorders>
            <w:shd w:val="clear" w:color="auto" w:fill="auto"/>
            <w:noWrap/>
            <w:vAlign w:val="bottom"/>
            <w:hideMark/>
          </w:tcPr>
          <w:p w14:paraId="0AF7D15C"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157</w:t>
            </w:r>
          </w:p>
        </w:tc>
        <w:tc>
          <w:tcPr>
            <w:tcW w:w="1343" w:type="dxa"/>
            <w:tcBorders>
              <w:top w:val="nil"/>
              <w:left w:val="nil"/>
              <w:bottom w:val="single" w:sz="4" w:space="0" w:color="auto"/>
              <w:right w:val="single" w:sz="4" w:space="0" w:color="auto"/>
            </w:tcBorders>
            <w:shd w:val="clear" w:color="auto" w:fill="auto"/>
            <w:noWrap/>
            <w:vAlign w:val="bottom"/>
            <w:hideMark/>
          </w:tcPr>
          <w:p w14:paraId="602768C6"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9</w:t>
            </w:r>
          </w:p>
        </w:tc>
        <w:tc>
          <w:tcPr>
            <w:tcW w:w="1455" w:type="dxa"/>
            <w:tcBorders>
              <w:top w:val="nil"/>
              <w:left w:val="nil"/>
              <w:bottom w:val="single" w:sz="4" w:space="0" w:color="auto"/>
              <w:right w:val="single" w:sz="4" w:space="0" w:color="auto"/>
            </w:tcBorders>
            <w:shd w:val="clear" w:color="auto" w:fill="auto"/>
            <w:noWrap/>
            <w:vAlign w:val="bottom"/>
            <w:hideMark/>
          </w:tcPr>
          <w:p w14:paraId="62EB502A"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148</w:t>
            </w:r>
          </w:p>
        </w:tc>
        <w:tc>
          <w:tcPr>
            <w:tcW w:w="1600" w:type="dxa"/>
            <w:tcBorders>
              <w:top w:val="nil"/>
              <w:left w:val="nil"/>
              <w:bottom w:val="single" w:sz="4" w:space="0" w:color="auto"/>
              <w:right w:val="single" w:sz="4" w:space="0" w:color="auto"/>
            </w:tcBorders>
            <w:shd w:val="clear" w:color="auto" w:fill="auto"/>
            <w:noWrap/>
            <w:vAlign w:val="bottom"/>
            <w:hideMark/>
          </w:tcPr>
          <w:p w14:paraId="786F4C19"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17</w:t>
            </w:r>
          </w:p>
        </w:tc>
        <w:tc>
          <w:tcPr>
            <w:tcW w:w="1535" w:type="dxa"/>
            <w:tcBorders>
              <w:top w:val="nil"/>
              <w:left w:val="nil"/>
              <w:bottom w:val="single" w:sz="4" w:space="0" w:color="auto"/>
              <w:right w:val="single" w:sz="4" w:space="0" w:color="auto"/>
            </w:tcBorders>
            <w:shd w:val="clear" w:color="auto" w:fill="auto"/>
            <w:noWrap/>
            <w:vAlign w:val="bottom"/>
            <w:hideMark/>
          </w:tcPr>
          <w:p w14:paraId="60C74A0D"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25</w:t>
            </w:r>
          </w:p>
        </w:tc>
      </w:tr>
      <w:tr w:rsidR="00015915" w:rsidRPr="00AE0AB7" w14:paraId="020EB400" w14:textId="77777777" w:rsidTr="00AE0AB7">
        <w:trPr>
          <w:trHeight w:val="21"/>
          <w:jc w:val="center"/>
        </w:trPr>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75F6DB3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0</w:t>
            </w:r>
          </w:p>
        </w:tc>
        <w:tc>
          <w:tcPr>
            <w:tcW w:w="918" w:type="dxa"/>
            <w:tcBorders>
              <w:top w:val="nil"/>
              <w:left w:val="nil"/>
              <w:bottom w:val="single" w:sz="4" w:space="0" w:color="auto"/>
              <w:right w:val="single" w:sz="4" w:space="0" w:color="auto"/>
            </w:tcBorders>
            <w:shd w:val="clear" w:color="auto" w:fill="auto"/>
            <w:noWrap/>
            <w:vAlign w:val="bottom"/>
            <w:hideMark/>
          </w:tcPr>
          <w:p w14:paraId="1A446748"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263</w:t>
            </w:r>
          </w:p>
        </w:tc>
        <w:tc>
          <w:tcPr>
            <w:tcW w:w="1343" w:type="dxa"/>
            <w:tcBorders>
              <w:top w:val="nil"/>
              <w:left w:val="nil"/>
              <w:bottom w:val="single" w:sz="4" w:space="0" w:color="auto"/>
              <w:right w:val="single" w:sz="4" w:space="0" w:color="auto"/>
            </w:tcBorders>
            <w:shd w:val="clear" w:color="auto" w:fill="auto"/>
            <w:noWrap/>
            <w:vAlign w:val="bottom"/>
            <w:hideMark/>
          </w:tcPr>
          <w:p w14:paraId="4D3B05B4"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17</w:t>
            </w:r>
          </w:p>
        </w:tc>
        <w:tc>
          <w:tcPr>
            <w:tcW w:w="1455" w:type="dxa"/>
            <w:tcBorders>
              <w:top w:val="nil"/>
              <w:left w:val="nil"/>
              <w:bottom w:val="single" w:sz="4" w:space="0" w:color="auto"/>
              <w:right w:val="single" w:sz="4" w:space="0" w:color="auto"/>
            </w:tcBorders>
            <w:shd w:val="clear" w:color="auto" w:fill="auto"/>
            <w:noWrap/>
            <w:vAlign w:val="bottom"/>
            <w:hideMark/>
          </w:tcPr>
          <w:p w14:paraId="6C56AE58"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246</w:t>
            </w:r>
          </w:p>
        </w:tc>
        <w:tc>
          <w:tcPr>
            <w:tcW w:w="1600" w:type="dxa"/>
            <w:tcBorders>
              <w:top w:val="nil"/>
              <w:left w:val="nil"/>
              <w:bottom w:val="single" w:sz="4" w:space="0" w:color="auto"/>
              <w:right w:val="single" w:sz="4" w:space="0" w:color="auto"/>
            </w:tcBorders>
            <w:shd w:val="clear" w:color="auto" w:fill="auto"/>
            <w:noWrap/>
            <w:vAlign w:val="bottom"/>
            <w:hideMark/>
          </w:tcPr>
          <w:p w14:paraId="546B4BA5" w14:textId="77777777" w:rsidR="00015915" w:rsidRPr="00371B41"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23</w:t>
            </w:r>
          </w:p>
        </w:tc>
        <w:tc>
          <w:tcPr>
            <w:tcW w:w="1535" w:type="dxa"/>
            <w:tcBorders>
              <w:top w:val="nil"/>
              <w:left w:val="nil"/>
              <w:bottom w:val="single" w:sz="4" w:space="0" w:color="auto"/>
              <w:right w:val="single" w:sz="4" w:space="0" w:color="auto"/>
            </w:tcBorders>
            <w:shd w:val="clear" w:color="auto" w:fill="auto"/>
            <w:noWrap/>
            <w:vAlign w:val="bottom"/>
            <w:hideMark/>
          </w:tcPr>
          <w:p w14:paraId="3341E583" w14:textId="77777777" w:rsidR="00015915" w:rsidRPr="00AE0AB7" w:rsidRDefault="00015915" w:rsidP="008D01FF">
            <w:pPr>
              <w:spacing w:after="0" w:line="276" w:lineRule="auto"/>
              <w:jc w:val="center"/>
              <w:rPr>
                <w:rFonts w:ascii="Times New Roman" w:eastAsia="Times New Roman" w:hAnsi="Times New Roman"/>
                <w:color w:val="000000"/>
                <w:sz w:val="20"/>
                <w:szCs w:val="20"/>
                <w:lang w:val="en-US" w:eastAsia="ru-RU"/>
              </w:rPr>
            </w:pPr>
            <w:r w:rsidRPr="00371B41">
              <w:rPr>
                <w:rFonts w:ascii="Times New Roman" w:eastAsia="Times New Roman" w:hAnsi="Times New Roman"/>
                <w:color w:val="000000"/>
                <w:sz w:val="20"/>
                <w:szCs w:val="20"/>
                <w:lang w:val="en-US" w:eastAsia="ru-RU"/>
              </w:rPr>
              <w:t>32</w:t>
            </w:r>
          </w:p>
        </w:tc>
      </w:tr>
    </w:tbl>
    <w:p w14:paraId="091C1C93" w14:textId="77777777" w:rsidR="00015915" w:rsidRPr="00015915" w:rsidRDefault="00015915" w:rsidP="00015915">
      <w:pPr>
        <w:spacing w:after="0"/>
        <w:ind w:firstLine="708"/>
        <w:rPr>
          <w:rFonts w:ascii="Times New Roman" w:hAnsi="Times New Roman"/>
          <w:sz w:val="28"/>
          <w:szCs w:val="28"/>
          <w:highlight w:val="yellow"/>
          <w:lang w:val="en-US"/>
        </w:rPr>
      </w:pPr>
    </w:p>
    <w:p w14:paraId="680EBC92" w14:textId="77777777" w:rsidR="000C5B6A" w:rsidRPr="00C57DFA" w:rsidRDefault="000C5B6A" w:rsidP="000C5B6A">
      <w:pPr>
        <w:spacing w:after="0"/>
        <w:ind w:right="-1"/>
        <w:rPr>
          <w:rFonts w:ascii="Times New Roman" w:hAnsi="Times New Roman"/>
          <w:b/>
          <w:sz w:val="28"/>
          <w:szCs w:val="28"/>
        </w:rPr>
      </w:pPr>
      <w:r w:rsidRPr="00C57DFA">
        <w:rPr>
          <w:rFonts w:ascii="Times New Roman" w:hAnsi="Times New Roman"/>
          <w:b/>
          <w:sz w:val="28"/>
          <w:szCs w:val="28"/>
        </w:rPr>
        <w:t>Conclusion</w:t>
      </w:r>
    </w:p>
    <w:p w14:paraId="6AF24538" w14:textId="19E64C73" w:rsidR="00015915" w:rsidRPr="00015915" w:rsidRDefault="00015915" w:rsidP="000C5B6A">
      <w:pPr>
        <w:pStyle w:val="af"/>
        <w:shd w:val="clear" w:color="auto" w:fill="FFFFFF"/>
        <w:spacing w:before="0" w:beforeAutospacing="0" w:after="0" w:afterAutospacing="0" w:line="360" w:lineRule="auto"/>
        <w:jc w:val="both"/>
        <w:rPr>
          <w:rFonts w:eastAsia="TimesNewRomanPSMT"/>
          <w:sz w:val="28"/>
          <w:szCs w:val="28"/>
          <w:lang w:val="en-US" w:eastAsia="en-US"/>
        </w:rPr>
      </w:pPr>
      <w:r w:rsidRPr="00015915">
        <w:rPr>
          <w:rFonts w:eastAsia="TimesNewRomanPSMT"/>
          <w:sz w:val="28"/>
          <w:szCs w:val="28"/>
          <w:lang w:val="en-US" w:eastAsia="en-US"/>
        </w:rPr>
        <w:t>In the course of the study, it was established that the quality of bank closure risk early detection models</w:t>
      </w:r>
      <w:r w:rsidR="00D52E49">
        <w:rPr>
          <w:rFonts w:eastAsia="TimesNewRomanPSMT"/>
          <w:sz w:val="28"/>
          <w:szCs w:val="28"/>
          <w:lang w:val="en-US" w:eastAsia="en-US"/>
        </w:rPr>
        <w:t xml:space="preserve"> </w:t>
      </w:r>
      <w:r w:rsidRPr="00015915">
        <w:rPr>
          <w:rFonts w:eastAsia="TimesNewRomanPSMT"/>
          <w:sz w:val="28"/>
          <w:szCs w:val="28"/>
          <w:lang w:val="en-US" w:eastAsia="en-US"/>
        </w:rPr>
        <w:t>was improved through constructing models on the basis of training samples formed according to the principle of approximate equalization of the number of banks of each type (closed and open).</w:t>
      </w:r>
    </w:p>
    <w:p w14:paraId="6B566B17" w14:textId="15E1DE47" w:rsidR="00015915" w:rsidRPr="00015915" w:rsidRDefault="00015915" w:rsidP="000C5B6A">
      <w:pPr>
        <w:pStyle w:val="af"/>
        <w:shd w:val="clear" w:color="auto" w:fill="FFFFFF"/>
        <w:spacing w:before="0" w:beforeAutospacing="0" w:after="0" w:afterAutospacing="0" w:line="360" w:lineRule="auto"/>
        <w:jc w:val="both"/>
        <w:rPr>
          <w:rFonts w:eastAsia="TimesNewRomanPSMT"/>
          <w:sz w:val="28"/>
          <w:szCs w:val="28"/>
          <w:lang w:val="en-US" w:eastAsia="en-US"/>
        </w:rPr>
      </w:pPr>
      <w:r w:rsidRPr="00015915">
        <w:rPr>
          <w:rFonts w:eastAsia="TimesNewRomanPSMT"/>
          <w:sz w:val="28"/>
          <w:szCs w:val="28"/>
          <w:lang w:val="en-US" w:eastAsia="en-US"/>
        </w:rPr>
        <w:t xml:space="preserve">To assess the quality of forecasting, criteria were formulated for determining the threshold for binary choice models. According to these criteria, for each model, the threshold was chosen that allows to determine not less than 50% of the objects of each </w:t>
      </w:r>
      <w:r w:rsidR="00823370" w:rsidRPr="00823370">
        <w:rPr>
          <w:rFonts w:eastAsia="TimesNewRomanPSMT"/>
          <w:sz w:val="28"/>
          <w:szCs w:val="28"/>
          <w:lang w:val="en-US" w:eastAsia="en-US"/>
        </w:rPr>
        <w:t>type</w:t>
      </w:r>
      <w:r w:rsidRPr="00015915">
        <w:rPr>
          <w:rFonts w:eastAsia="TimesNewRomanPSMT"/>
          <w:sz w:val="28"/>
          <w:szCs w:val="28"/>
          <w:lang w:val="en-US" w:eastAsia="en-US"/>
        </w:rPr>
        <w:t>.</w:t>
      </w:r>
    </w:p>
    <w:p w14:paraId="6D574F9B" w14:textId="52A5EBDA" w:rsidR="00015915" w:rsidRPr="00015915" w:rsidRDefault="00015915" w:rsidP="000C5B6A">
      <w:pPr>
        <w:pStyle w:val="af"/>
        <w:shd w:val="clear" w:color="auto" w:fill="FFFFFF"/>
        <w:spacing w:before="0" w:beforeAutospacing="0" w:after="0" w:afterAutospacing="0" w:line="360" w:lineRule="auto"/>
        <w:jc w:val="both"/>
        <w:rPr>
          <w:rFonts w:eastAsia="TimesNewRomanPSMT"/>
          <w:sz w:val="28"/>
          <w:szCs w:val="28"/>
          <w:lang w:val="en-US" w:eastAsia="en-US"/>
        </w:rPr>
      </w:pPr>
      <w:r w:rsidRPr="00015915">
        <w:rPr>
          <w:rFonts w:eastAsia="TimesNewRomanPSMT"/>
          <w:sz w:val="28"/>
          <w:szCs w:val="28"/>
          <w:lang w:val="en-US" w:eastAsia="en-US"/>
        </w:rPr>
        <w:t>In the multitude of constructed models the ones that were incomparable with respect to preferences were selected. The average number of banks, whose licenses will be withdrawn was correctly identified by binary models and constituted</w:t>
      </w:r>
      <w:r w:rsidR="00D52E49">
        <w:rPr>
          <w:rFonts w:eastAsia="TimesNewRomanPSMT"/>
          <w:sz w:val="28"/>
          <w:szCs w:val="28"/>
          <w:lang w:val="en-US" w:eastAsia="en-US"/>
        </w:rPr>
        <w:t xml:space="preserve"> </w:t>
      </w:r>
      <w:r w:rsidRPr="00015915">
        <w:rPr>
          <w:rFonts w:eastAsia="TimesNewRomanPSMT"/>
          <w:sz w:val="28"/>
          <w:szCs w:val="28"/>
          <w:lang w:val="en-US" w:eastAsia="en-US"/>
        </w:rPr>
        <w:t>57% in 2013 data set, 34% and 36% in</w:t>
      </w:r>
      <w:r w:rsidR="00D52E49">
        <w:rPr>
          <w:rFonts w:eastAsia="TimesNewRomanPSMT"/>
          <w:sz w:val="28"/>
          <w:szCs w:val="28"/>
          <w:lang w:val="en-US" w:eastAsia="en-US"/>
        </w:rPr>
        <w:t xml:space="preserve"> </w:t>
      </w:r>
      <w:r w:rsidRPr="00015915">
        <w:rPr>
          <w:rFonts w:eastAsia="TimesNewRomanPSMT"/>
          <w:sz w:val="28"/>
          <w:szCs w:val="28"/>
          <w:lang w:val="en-US" w:eastAsia="en-US"/>
        </w:rPr>
        <w:t>2014 and 2015 data sets, respectively.</w:t>
      </w:r>
    </w:p>
    <w:p w14:paraId="4995F00F" w14:textId="77757845" w:rsidR="00015915" w:rsidRPr="00015915" w:rsidRDefault="00015915" w:rsidP="000C5B6A">
      <w:pPr>
        <w:pStyle w:val="af"/>
        <w:shd w:val="clear" w:color="auto" w:fill="FFFFFF"/>
        <w:spacing w:before="0" w:beforeAutospacing="0" w:after="0" w:afterAutospacing="0" w:line="360" w:lineRule="auto"/>
        <w:jc w:val="both"/>
        <w:rPr>
          <w:rFonts w:eastAsia="TimesNewRomanPSMT"/>
          <w:sz w:val="28"/>
          <w:szCs w:val="28"/>
          <w:lang w:val="en-US" w:eastAsia="en-US"/>
        </w:rPr>
      </w:pPr>
      <w:r w:rsidRPr="00015915">
        <w:rPr>
          <w:rFonts w:eastAsia="TimesNewRomanPSMT"/>
          <w:sz w:val="28"/>
          <w:szCs w:val="28"/>
          <w:lang w:val="en-US" w:eastAsia="en-US"/>
        </w:rPr>
        <w:t>As a result of building models and analyzing the results of forecasting, a methodology for processing and analyzing data on credit institutions using regression analysis methods, as well as multi-criteria optimization methods and decision theory was developed. The methodology</w:t>
      </w:r>
      <w:r w:rsidR="00D52E49">
        <w:rPr>
          <w:rFonts w:eastAsia="TimesNewRomanPSMT"/>
          <w:sz w:val="28"/>
          <w:szCs w:val="28"/>
          <w:lang w:val="en-US" w:eastAsia="en-US"/>
        </w:rPr>
        <w:t xml:space="preserve"> </w:t>
      </w:r>
      <w:r w:rsidRPr="00015915">
        <w:rPr>
          <w:rFonts w:eastAsia="TimesNewRomanPSMT"/>
          <w:sz w:val="28"/>
          <w:szCs w:val="28"/>
          <w:lang w:val="en-US" w:eastAsia="en-US"/>
        </w:rPr>
        <w:t>makes it possible to identify groups posing potential danger to the integrity of the Russian banking system and AML|CFT efforts in credit institutions. Based on this methodology, a list of credit organizations ranked by the degree of suspicion was formed.</w:t>
      </w:r>
    </w:p>
    <w:p w14:paraId="182747F1" w14:textId="77777777" w:rsidR="00015915" w:rsidRPr="00015915" w:rsidRDefault="00015915" w:rsidP="000C5B6A">
      <w:pPr>
        <w:spacing w:after="0"/>
        <w:rPr>
          <w:rFonts w:ascii="Times New Roman" w:eastAsia="TimesNewRomanPSMT" w:hAnsi="Times New Roman"/>
          <w:sz w:val="28"/>
          <w:szCs w:val="28"/>
          <w:lang w:val="en-US"/>
        </w:rPr>
      </w:pPr>
      <w:r w:rsidRPr="00015915">
        <w:rPr>
          <w:rFonts w:ascii="Times New Roman" w:eastAsia="TimesNewRomanPSMT" w:hAnsi="Times New Roman"/>
          <w:sz w:val="28"/>
          <w:szCs w:val="28"/>
          <w:lang w:val="en-US"/>
        </w:rPr>
        <w:t xml:space="preserve">The results of this study are aimed at improving the efficiency of early detection of credit institutions that threaten the stability of the country's banking system and can be </w:t>
      </w:r>
      <w:r w:rsidRPr="00015915">
        <w:rPr>
          <w:rFonts w:ascii="Times New Roman" w:eastAsia="TimesNewRomanPSMT" w:hAnsi="Times New Roman"/>
          <w:sz w:val="28"/>
          <w:szCs w:val="28"/>
          <w:lang w:val="en-US"/>
        </w:rPr>
        <w:lastRenderedPageBreak/>
        <w:t>used by supervisory federal executive bodies to prevent abuse of legislation in the field of combating money laundering and terrorist financing.</w:t>
      </w:r>
    </w:p>
    <w:p w14:paraId="3D109E0B" w14:textId="77777777" w:rsidR="00AE0AB7" w:rsidRPr="00AE0AB7" w:rsidRDefault="00015915" w:rsidP="000C5B6A">
      <w:pPr>
        <w:spacing w:after="0"/>
        <w:rPr>
          <w:rFonts w:ascii="Times New Roman" w:hAnsi="Times New Roman"/>
          <w:b/>
          <w:sz w:val="28"/>
          <w:szCs w:val="28"/>
          <w:lang w:val="en-US"/>
        </w:rPr>
      </w:pPr>
      <w:r w:rsidRPr="00AE0AB7">
        <w:rPr>
          <w:rFonts w:ascii="Times New Roman" w:hAnsi="Times New Roman"/>
          <w:b/>
          <w:sz w:val="28"/>
          <w:szCs w:val="28"/>
          <w:lang w:val="en-US"/>
        </w:rPr>
        <w:t>Acknowledgements</w:t>
      </w:r>
    </w:p>
    <w:p w14:paraId="35FFAFE2" w14:textId="40E382AB" w:rsidR="00015915" w:rsidRPr="00015915" w:rsidRDefault="00015915" w:rsidP="000C5B6A">
      <w:pPr>
        <w:spacing w:after="0"/>
        <w:rPr>
          <w:rFonts w:ascii="Times New Roman" w:hAnsi="Times New Roman"/>
          <w:sz w:val="28"/>
          <w:szCs w:val="28"/>
          <w:lang w:val="en-US"/>
        </w:rPr>
      </w:pPr>
      <w:r w:rsidRPr="00015915">
        <w:rPr>
          <w:rFonts w:ascii="Times New Roman" w:hAnsi="Times New Roman"/>
          <w:sz w:val="28"/>
          <w:szCs w:val="28"/>
          <w:lang w:val="en-US"/>
        </w:rPr>
        <w:t>This work was supported by Competitiveness Growth Program of the Federal Autonomous Educational</w:t>
      </w:r>
      <w:r w:rsidR="00AE0AB7">
        <w:rPr>
          <w:rFonts w:ascii="Times New Roman" w:hAnsi="Times New Roman"/>
          <w:sz w:val="28"/>
          <w:szCs w:val="28"/>
          <w:lang w:val="en-US"/>
        </w:rPr>
        <w:t xml:space="preserve"> </w:t>
      </w:r>
      <w:r w:rsidRPr="00015915">
        <w:rPr>
          <w:rFonts w:ascii="Times New Roman" w:hAnsi="Times New Roman"/>
          <w:sz w:val="28"/>
          <w:szCs w:val="28"/>
          <w:lang w:val="en-US"/>
        </w:rPr>
        <w:t>Institution of Higher Education National Research Nuclear University MEPhI (Moscow Engineering Physics Institute)</w:t>
      </w:r>
      <w:r w:rsidR="00AE0AB7">
        <w:rPr>
          <w:rFonts w:ascii="Times New Roman" w:hAnsi="Times New Roman"/>
          <w:sz w:val="28"/>
          <w:szCs w:val="28"/>
          <w:lang w:val="en-US"/>
        </w:rPr>
        <w:t>.</w:t>
      </w:r>
    </w:p>
    <w:p w14:paraId="2D0B47F2" w14:textId="77777777" w:rsidR="00015915" w:rsidRPr="00015915" w:rsidRDefault="00015915" w:rsidP="000C5B6A">
      <w:pPr>
        <w:pStyle w:val="10"/>
        <w:spacing w:before="0" w:beforeAutospacing="0" w:after="0" w:afterAutospacing="0"/>
        <w:ind w:firstLine="0"/>
        <w:rPr>
          <w:b/>
          <w:sz w:val="28"/>
          <w:szCs w:val="28"/>
          <w:lang w:val="en-US"/>
        </w:rPr>
      </w:pPr>
      <w:r w:rsidRPr="00015915">
        <w:rPr>
          <w:b/>
          <w:sz w:val="28"/>
          <w:szCs w:val="28"/>
          <w:lang w:val="en-US"/>
        </w:rPr>
        <w:t>References</w:t>
      </w:r>
    </w:p>
    <w:p w14:paraId="24D3D666" w14:textId="69D6C5F1" w:rsidR="00015915" w:rsidRPr="00015915" w:rsidRDefault="00015915" w:rsidP="000C5B6A">
      <w:pPr>
        <w:numPr>
          <w:ilvl w:val="0"/>
          <w:numId w:val="37"/>
        </w:numPr>
        <w:tabs>
          <w:tab w:val="left" w:pos="0"/>
        </w:tabs>
        <w:spacing w:after="0"/>
        <w:ind w:left="426" w:hanging="426"/>
        <w:contextualSpacing/>
        <w:rPr>
          <w:rStyle w:val="docaccesstitle"/>
          <w:rFonts w:ascii="Times New Roman" w:eastAsia="Times New Roman" w:hAnsi="Times New Roman"/>
          <w:sz w:val="28"/>
          <w:szCs w:val="28"/>
          <w:lang w:val="en-US"/>
        </w:rPr>
      </w:pPr>
      <w:r>
        <w:rPr>
          <w:rFonts w:ascii="Times New Roman" w:hAnsi="Times New Roman"/>
          <w:sz w:val="28"/>
          <w:szCs w:val="28"/>
          <w:lang w:val="en-US"/>
        </w:rPr>
        <w:t xml:space="preserve"> </w:t>
      </w:r>
      <w:r w:rsidRPr="00015915">
        <w:rPr>
          <w:rFonts w:ascii="Times New Roman" w:hAnsi="Times New Roman"/>
          <w:sz w:val="28"/>
          <w:szCs w:val="28"/>
          <w:lang w:val="en-US"/>
        </w:rPr>
        <w:t>Liquidation of credit organizations</w:t>
      </w:r>
      <w:r w:rsidRPr="00015915">
        <w:rPr>
          <w:rFonts w:ascii="Times New Roman" w:eastAsia="Times New Roman" w:hAnsi="Times New Roman"/>
          <w:sz w:val="28"/>
          <w:szCs w:val="28"/>
          <w:lang w:val="en-US"/>
        </w:rPr>
        <w:t> </w:t>
      </w:r>
      <w:r w:rsidRPr="00015915">
        <w:rPr>
          <w:rFonts w:ascii="Times New Roman" w:hAnsi="Times New Roman"/>
          <w:sz w:val="28"/>
          <w:szCs w:val="28"/>
          <w:lang w:val="en-US"/>
        </w:rPr>
        <w:t>(01.01.2016).</w:t>
      </w:r>
      <w:r w:rsidRPr="00015915">
        <w:rPr>
          <w:rFonts w:ascii="Times New Roman" w:eastAsia="Times New Roman" w:hAnsi="Times New Roman"/>
          <w:sz w:val="28"/>
          <w:szCs w:val="28"/>
          <w:lang w:val="en-US"/>
        </w:rPr>
        <w:t> </w:t>
      </w:r>
      <w:r w:rsidRPr="00015915">
        <w:rPr>
          <w:rStyle w:val="docaccesstitle"/>
          <w:rFonts w:ascii="Times New Roman" w:hAnsi="Times New Roman"/>
          <w:sz w:val="28"/>
          <w:szCs w:val="28"/>
          <w:lang w:val="en-US"/>
        </w:rPr>
        <w:t xml:space="preserve">Central Bank of the Russian Federation. URL: </w:t>
      </w:r>
      <w:r w:rsidRPr="00015915">
        <w:rPr>
          <w:rStyle w:val="docaccesstitle"/>
          <w:rFonts w:ascii="Times New Roman" w:eastAsia="Times New Roman" w:hAnsi="Times New Roman"/>
          <w:sz w:val="28"/>
          <w:szCs w:val="28"/>
          <w:lang w:val="en-US"/>
        </w:rPr>
        <w:t>https://www.cbr.ru/credit/likvidbase/information_01012016.pdf</w:t>
      </w:r>
      <w:r w:rsidRPr="00015915">
        <w:rPr>
          <w:rStyle w:val="docaccesstitle"/>
          <w:rFonts w:ascii="Times New Roman" w:hAnsi="Times New Roman"/>
          <w:sz w:val="28"/>
          <w:szCs w:val="28"/>
          <w:lang w:val="en-US"/>
        </w:rPr>
        <w:t>.</w:t>
      </w:r>
    </w:p>
    <w:p w14:paraId="2977F6B7" w14:textId="79101D06" w:rsidR="00371B41" w:rsidRDefault="00015915" w:rsidP="000C5B6A">
      <w:pPr>
        <w:numPr>
          <w:ilvl w:val="0"/>
          <w:numId w:val="37"/>
        </w:numPr>
        <w:tabs>
          <w:tab w:val="left" w:pos="0"/>
        </w:tabs>
        <w:spacing w:after="0"/>
        <w:ind w:left="426" w:hanging="426"/>
        <w:contextualSpacing/>
        <w:rPr>
          <w:rStyle w:val="docaccesstitle"/>
          <w:rFonts w:ascii="Times New Roman" w:eastAsia="Times New Roman" w:hAnsi="Times New Roman"/>
          <w:sz w:val="28"/>
          <w:szCs w:val="28"/>
          <w:lang w:val="en-US"/>
        </w:rPr>
      </w:pPr>
      <w:r w:rsidRPr="00015915">
        <w:rPr>
          <w:rStyle w:val="docaccesstitle"/>
          <w:rFonts w:ascii="Times New Roman" w:eastAsia="Times New Roman" w:hAnsi="Times New Roman"/>
          <w:sz w:val="28"/>
          <w:szCs w:val="28"/>
          <w:lang w:val="en-US"/>
        </w:rPr>
        <w:t xml:space="preserve"> The Federal Financial Monitoring Service. 2014 Annual Report. </w:t>
      </w:r>
      <w:r w:rsidRPr="00015915">
        <w:rPr>
          <w:rStyle w:val="docaccesstitle"/>
          <w:rFonts w:ascii="Times New Roman" w:hAnsi="Times New Roman"/>
          <w:sz w:val="28"/>
          <w:szCs w:val="28"/>
          <w:lang w:val="en-US"/>
        </w:rPr>
        <w:t>URL:</w:t>
      </w:r>
      <w:r w:rsidRPr="00015915">
        <w:rPr>
          <w:rFonts w:ascii="Times New Roman" w:eastAsia="Times New Roman" w:hAnsi="Times New Roman"/>
          <w:sz w:val="28"/>
          <w:szCs w:val="28"/>
          <w:lang w:val="en-US"/>
        </w:rPr>
        <w:t> </w:t>
      </w:r>
      <w:r w:rsidR="00371B41" w:rsidRPr="000C5B6A">
        <w:rPr>
          <w:rFonts w:ascii="Times New Roman" w:eastAsia="Times New Roman" w:hAnsi="Times New Roman"/>
          <w:sz w:val="28"/>
          <w:szCs w:val="28"/>
          <w:lang w:val="en-US"/>
        </w:rPr>
        <w:t>http://www.fedsfm.ru/content/files/activity/annualreports/посл.вер.%20отчет%202014.pdf</w:t>
      </w:r>
      <w:r w:rsidRPr="00015915">
        <w:rPr>
          <w:rStyle w:val="docaccesstitle"/>
          <w:rFonts w:ascii="Times New Roman" w:eastAsia="Times New Roman" w:hAnsi="Times New Roman"/>
          <w:sz w:val="28"/>
          <w:szCs w:val="28"/>
          <w:lang w:val="en-US"/>
        </w:rPr>
        <w:t>.</w:t>
      </w:r>
    </w:p>
    <w:p w14:paraId="16A87233" w14:textId="170D1264" w:rsidR="00015915" w:rsidRPr="00371B41" w:rsidRDefault="00371B41" w:rsidP="000C5B6A">
      <w:pPr>
        <w:numPr>
          <w:ilvl w:val="0"/>
          <w:numId w:val="37"/>
        </w:numPr>
        <w:tabs>
          <w:tab w:val="left" w:pos="0"/>
        </w:tabs>
        <w:spacing w:after="0"/>
        <w:ind w:left="426" w:hanging="426"/>
        <w:contextualSpacing/>
        <w:rPr>
          <w:rStyle w:val="docaccesstitle"/>
          <w:rFonts w:ascii="Times New Roman" w:eastAsia="Times New Roman" w:hAnsi="Times New Roman"/>
          <w:sz w:val="28"/>
          <w:szCs w:val="28"/>
          <w:lang w:val="en-US"/>
        </w:rPr>
      </w:pPr>
      <w:r>
        <w:rPr>
          <w:rStyle w:val="docaccesstitle"/>
          <w:rFonts w:ascii="Times New Roman" w:eastAsia="Times New Roman" w:hAnsi="Times New Roman"/>
          <w:sz w:val="28"/>
          <w:szCs w:val="28"/>
          <w:lang w:val="en-US"/>
        </w:rPr>
        <w:t xml:space="preserve"> </w:t>
      </w:r>
      <w:r w:rsidR="00823370" w:rsidRPr="00823370">
        <w:rPr>
          <w:rFonts w:ascii="Times New Roman" w:eastAsia="Times New Roman" w:hAnsi="Times New Roman"/>
          <w:sz w:val="28"/>
          <w:szCs w:val="28"/>
          <w:lang w:val="en-US"/>
        </w:rPr>
        <w:t>The volume of funds withdrawn from Russia for doubtful reasons was almost not increased in 2015, 08.02.2016</w:t>
      </w:r>
      <w:r w:rsidR="00015915" w:rsidRPr="000C5B6A">
        <w:rPr>
          <w:rStyle w:val="docaccesstitle"/>
          <w:rFonts w:ascii="Times New Roman" w:eastAsia="Times New Roman" w:hAnsi="Times New Roman"/>
          <w:sz w:val="28"/>
          <w:szCs w:val="28"/>
          <w:lang w:val="en-US"/>
        </w:rPr>
        <w:t xml:space="preserve">. </w:t>
      </w:r>
      <w:r w:rsidR="00015915" w:rsidRPr="00371B41">
        <w:rPr>
          <w:rStyle w:val="docaccesstitle"/>
          <w:rFonts w:ascii="Times New Roman" w:eastAsia="Times New Roman" w:hAnsi="Times New Roman"/>
          <w:sz w:val="28"/>
          <w:szCs w:val="28"/>
          <w:lang w:val="en-US"/>
        </w:rPr>
        <w:t>Russian</w:t>
      </w:r>
      <w:r w:rsidR="00015915" w:rsidRPr="00823370">
        <w:rPr>
          <w:rStyle w:val="docaccesstitle"/>
          <w:rFonts w:ascii="Times New Roman" w:eastAsia="Times New Roman" w:hAnsi="Times New Roman"/>
          <w:sz w:val="28"/>
          <w:szCs w:val="28"/>
          <w:lang w:val="en-US"/>
        </w:rPr>
        <w:t xml:space="preserve"> </w:t>
      </w:r>
      <w:r w:rsidR="00015915" w:rsidRPr="00371B41">
        <w:rPr>
          <w:rStyle w:val="docaccesstitle"/>
          <w:rFonts w:ascii="Times New Roman" w:eastAsia="Times New Roman" w:hAnsi="Times New Roman"/>
          <w:sz w:val="28"/>
          <w:szCs w:val="28"/>
          <w:lang w:val="en-US"/>
        </w:rPr>
        <w:t>new</w:t>
      </w:r>
      <w:r w:rsidR="00015915" w:rsidRPr="00823370">
        <w:rPr>
          <w:rStyle w:val="docaccesstitle"/>
          <w:rFonts w:ascii="Times New Roman" w:eastAsia="Times New Roman" w:hAnsi="Times New Roman"/>
          <w:sz w:val="28"/>
          <w:szCs w:val="28"/>
          <w:lang w:val="en-US"/>
        </w:rPr>
        <w:t xml:space="preserve"> </w:t>
      </w:r>
      <w:r w:rsidR="00015915" w:rsidRPr="00371B41">
        <w:rPr>
          <w:rStyle w:val="docaccesstitle"/>
          <w:rFonts w:ascii="Times New Roman" w:eastAsia="Times New Roman" w:hAnsi="Times New Roman"/>
          <w:sz w:val="28"/>
          <w:szCs w:val="28"/>
          <w:lang w:val="en-US"/>
        </w:rPr>
        <w:t>agency</w:t>
      </w:r>
      <w:r w:rsidR="00015915" w:rsidRPr="00823370">
        <w:rPr>
          <w:rStyle w:val="docaccesstitle"/>
          <w:rFonts w:ascii="Times New Roman" w:eastAsia="Times New Roman" w:hAnsi="Times New Roman"/>
          <w:sz w:val="28"/>
          <w:szCs w:val="28"/>
          <w:lang w:val="en-US"/>
        </w:rPr>
        <w:t xml:space="preserve"> «</w:t>
      </w:r>
      <w:r w:rsidR="00015915" w:rsidRPr="00371B41">
        <w:rPr>
          <w:rStyle w:val="docaccesstitle"/>
          <w:rFonts w:ascii="Times New Roman" w:eastAsia="Times New Roman" w:hAnsi="Times New Roman"/>
          <w:sz w:val="28"/>
          <w:szCs w:val="28"/>
          <w:lang w:val="en-US"/>
        </w:rPr>
        <w:t>TASS</w:t>
      </w:r>
      <w:r w:rsidR="00015915" w:rsidRPr="00823370">
        <w:rPr>
          <w:rStyle w:val="docaccesstitle"/>
          <w:rFonts w:ascii="Times New Roman" w:eastAsia="Times New Roman" w:hAnsi="Times New Roman"/>
          <w:sz w:val="28"/>
          <w:szCs w:val="28"/>
          <w:lang w:val="en-US"/>
        </w:rPr>
        <w:t>»</w:t>
      </w:r>
      <w:r w:rsidR="00015915" w:rsidRPr="00823370">
        <w:rPr>
          <w:rStyle w:val="docaccesstitle"/>
          <w:rFonts w:ascii="Times New Roman" w:hAnsi="Times New Roman"/>
          <w:sz w:val="28"/>
          <w:szCs w:val="28"/>
          <w:lang w:val="en-US"/>
        </w:rPr>
        <w:t>.</w:t>
      </w:r>
      <w:r w:rsidR="00015915" w:rsidRPr="00823370">
        <w:rPr>
          <w:rFonts w:ascii="Times New Roman" w:eastAsia="Times New Roman" w:hAnsi="Times New Roman"/>
          <w:sz w:val="28"/>
          <w:szCs w:val="28"/>
          <w:lang w:val="en-US"/>
        </w:rPr>
        <w:t xml:space="preserve"> </w:t>
      </w:r>
      <w:r w:rsidR="00015915" w:rsidRPr="00371B41">
        <w:rPr>
          <w:rStyle w:val="docaccesstitle"/>
          <w:rFonts w:ascii="Times New Roman" w:hAnsi="Times New Roman"/>
          <w:sz w:val="28"/>
          <w:szCs w:val="28"/>
          <w:lang w:val="en-US"/>
        </w:rPr>
        <w:t>URL</w:t>
      </w:r>
      <w:r w:rsidR="00015915" w:rsidRPr="00823370">
        <w:rPr>
          <w:rStyle w:val="docaccesstitle"/>
          <w:rFonts w:ascii="Times New Roman" w:hAnsi="Times New Roman"/>
          <w:sz w:val="28"/>
          <w:szCs w:val="28"/>
          <w:lang w:val="en-US"/>
        </w:rPr>
        <w:t xml:space="preserve">: </w:t>
      </w:r>
      <w:r w:rsidR="00015915" w:rsidRPr="000C5B6A">
        <w:rPr>
          <w:rFonts w:ascii="Times New Roman" w:eastAsia="Times New Roman" w:hAnsi="Times New Roman"/>
          <w:sz w:val="28"/>
          <w:szCs w:val="28"/>
          <w:lang w:val="en-US"/>
        </w:rPr>
        <w:t>http</w:t>
      </w:r>
      <w:r w:rsidR="00015915" w:rsidRPr="00823370">
        <w:rPr>
          <w:rFonts w:ascii="Times New Roman" w:eastAsia="Times New Roman" w:hAnsi="Times New Roman"/>
          <w:sz w:val="28"/>
          <w:szCs w:val="28"/>
          <w:lang w:val="en-US"/>
        </w:rPr>
        <w:t>://</w:t>
      </w:r>
      <w:r w:rsidR="00015915" w:rsidRPr="000C5B6A">
        <w:rPr>
          <w:rFonts w:ascii="Times New Roman" w:eastAsia="Times New Roman" w:hAnsi="Times New Roman"/>
          <w:sz w:val="28"/>
          <w:szCs w:val="28"/>
          <w:lang w:val="en-US"/>
        </w:rPr>
        <w:t>tass</w:t>
      </w:r>
      <w:r w:rsidR="00015915" w:rsidRPr="00823370">
        <w:rPr>
          <w:rFonts w:ascii="Times New Roman" w:eastAsia="Times New Roman" w:hAnsi="Times New Roman"/>
          <w:sz w:val="28"/>
          <w:szCs w:val="28"/>
          <w:lang w:val="en-US"/>
        </w:rPr>
        <w:t>.</w:t>
      </w:r>
      <w:r w:rsidR="00015915" w:rsidRPr="000C5B6A">
        <w:rPr>
          <w:rFonts w:ascii="Times New Roman" w:eastAsia="Times New Roman" w:hAnsi="Times New Roman"/>
          <w:sz w:val="28"/>
          <w:szCs w:val="28"/>
          <w:lang w:val="en-US"/>
        </w:rPr>
        <w:t>ru</w:t>
      </w:r>
      <w:r w:rsidR="00015915" w:rsidRPr="00823370">
        <w:rPr>
          <w:rFonts w:ascii="Times New Roman" w:eastAsia="Times New Roman" w:hAnsi="Times New Roman"/>
          <w:sz w:val="28"/>
          <w:szCs w:val="28"/>
          <w:lang w:val="en-US"/>
        </w:rPr>
        <w:t>/</w:t>
      </w:r>
      <w:r w:rsidR="00015915" w:rsidRPr="000C5B6A">
        <w:rPr>
          <w:rFonts w:ascii="Times New Roman" w:eastAsia="Times New Roman" w:hAnsi="Times New Roman"/>
          <w:sz w:val="28"/>
          <w:szCs w:val="28"/>
          <w:lang w:val="en-US"/>
        </w:rPr>
        <w:t>ekonomika</w:t>
      </w:r>
      <w:r w:rsidR="00015915" w:rsidRPr="00823370">
        <w:rPr>
          <w:rFonts w:ascii="Times New Roman" w:eastAsia="Times New Roman" w:hAnsi="Times New Roman"/>
          <w:sz w:val="28"/>
          <w:szCs w:val="28"/>
          <w:lang w:val="en-US"/>
        </w:rPr>
        <w:t>/2647465</w:t>
      </w:r>
      <w:r w:rsidR="00015915" w:rsidRPr="00823370">
        <w:rPr>
          <w:rStyle w:val="docaccesstitle"/>
          <w:rFonts w:ascii="Times New Roman" w:hAnsi="Times New Roman"/>
          <w:sz w:val="28"/>
          <w:szCs w:val="28"/>
          <w:lang w:val="en-US"/>
        </w:rPr>
        <w:t>.</w:t>
      </w:r>
    </w:p>
    <w:p w14:paraId="5731CDB1" w14:textId="11A529FC" w:rsidR="00015915" w:rsidRPr="00015915" w:rsidRDefault="00015915" w:rsidP="000C5B6A">
      <w:pPr>
        <w:numPr>
          <w:ilvl w:val="0"/>
          <w:numId w:val="37"/>
        </w:numPr>
        <w:tabs>
          <w:tab w:val="left" w:pos="0"/>
        </w:tabs>
        <w:spacing w:after="0"/>
        <w:ind w:left="426" w:hanging="426"/>
        <w:contextualSpacing/>
        <w:rPr>
          <w:rFonts w:ascii="Times New Roman" w:eastAsia="Times New Roman" w:hAnsi="Times New Roman"/>
          <w:sz w:val="28"/>
          <w:szCs w:val="28"/>
          <w:lang w:val="en-US"/>
        </w:rPr>
      </w:pPr>
      <w:r>
        <w:rPr>
          <w:rFonts w:ascii="Times New Roman" w:hAnsi="Times New Roman"/>
          <w:sz w:val="28"/>
          <w:szCs w:val="28"/>
          <w:lang w:val="en-US"/>
        </w:rPr>
        <w:t xml:space="preserve"> </w:t>
      </w:r>
      <w:r w:rsidRPr="00015915">
        <w:rPr>
          <w:rFonts w:ascii="Times New Roman" w:hAnsi="Times New Roman"/>
          <w:sz w:val="28"/>
          <w:szCs w:val="28"/>
          <w:lang w:val="en-US"/>
        </w:rPr>
        <w:t>The State Corporation Deposit Insurance Agency</w:t>
      </w:r>
      <w:r w:rsidRPr="00015915">
        <w:rPr>
          <w:rStyle w:val="docaccesstitle"/>
          <w:rFonts w:ascii="Times New Roman" w:hAnsi="Times New Roman"/>
          <w:sz w:val="28"/>
          <w:szCs w:val="28"/>
          <w:lang w:val="en-US"/>
        </w:rPr>
        <w:t>. URL:</w:t>
      </w:r>
      <w:r w:rsidRPr="00015915">
        <w:rPr>
          <w:rFonts w:ascii="Times New Roman" w:eastAsia="Times New Roman" w:hAnsi="Times New Roman"/>
          <w:sz w:val="28"/>
          <w:szCs w:val="28"/>
          <w:lang w:val="en-US"/>
        </w:rPr>
        <w:t> </w:t>
      </w:r>
      <w:r w:rsidRPr="000C5B6A">
        <w:rPr>
          <w:rFonts w:ascii="Times New Roman" w:eastAsia="Times New Roman" w:hAnsi="Times New Roman"/>
          <w:sz w:val="28"/>
          <w:szCs w:val="28"/>
          <w:lang w:val="en-US"/>
        </w:rPr>
        <w:t>https://www.asv.org.ru/agency/</w:t>
      </w:r>
    </w:p>
    <w:p w14:paraId="2CACDDDD" w14:textId="07F55B4A" w:rsidR="00015915" w:rsidRPr="00015915" w:rsidRDefault="00015915" w:rsidP="000C5B6A">
      <w:pPr>
        <w:numPr>
          <w:ilvl w:val="0"/>
          <w:numId w:val="37"/>
        </w:numPr>
        <w:tabs>
          <w:tab w:val="left" w:pos="0"/>
        </w:tabs>
        <w:spacing w:after="0"/>
        <w:ind w:left="426" w:hanging="426"/>
        <w:contextualSpacing/>
        <w:rPr>
          <w:rStyle w:val="docaccesstitle"/>
          <w:rFonts w:ascii="Times New Roman" w:eastAsia="Times New Roman" w:hAnsi="Times New Roman"/>
          <w:sz w:val="28"/>
          <w:szCs w:val="28"/>
          <w:lang w:val="en-US"/>
        </w:rPr>
      </w:pPr>
      <w:r>
        <w:rPr>
          <w:rStyle w:val="docaccesstitle"/>
          <w:rFonts w:ascii="Times New Roman" w:eastAsia="Times New Roman" w:hAnsi="Times New Roman"/>
          <w:sz w:val="28"/>
          <w:szCs w:val="28"/>
          <w:lang w:val="en-US"/>
        </w:rPr>
        <w:t xml:space="preserve"> </w:t>
      </w:r>
      <w:r w:rsidRPr="00015915">
        <w:rPr>
          <w:rStyle w:val="docaccesstitle"/>
          <w:rFonts w:ascii="Times New Roman" w:eastAsia="Times New Roman" w:hAnsi="Times New Roman"/>
          <w:sz w:val="28"/>
          <w:szCs w:val="28"/>
          <w:lang w:val="en-US"/>
        </w:rPr>
        <w:t>The Federal Financial Monitoring Service. 2013 Annual Report.</w:t>
      </w:r>
      <w:r w:rsidRPr="00015915">
        <w:rPr>
          <w:rFonts w:ascii="Times New Roman" w:eastAsia="Times New Roman" w:hAnsi="Times New Roman"/>
          <w:sz w:val="28"/>
          <w:szCs w:val="28"/>
          <w:lang w:val="en-US"/>
        </w:rPr>
        <w:t xml:space="preserve"> </w:t>
      </w:r>
      <w:r w:rsidRPr="00015915">
        <w:rPr>
          <w:rStyle w:val="docaccesstitle"/>
          <w:rFonts w:ascii="Times New Roman" w:hAnsi="Times New Roman"/>
          <w:sz w:val="28"/>
          <w:szCs w:val="28"/>
          <w:lang w:val="en-US"/>
        </w:rPr>
        <w:t>URL:</w:t>
      </w:r>
      <w:r w:rsidRPr="00015915">
        <w:rPr>
          <w:rFonts w:ascii="Times New Roman" w:eastAsia="Times New Roman" w:hAnsi="Times New Roman"/>
          <w:sz w:val="28"/>
          <w:szCs w:val="28"/>
          <w:lang w:val="en-US"/>
        </w:rPr>
        <w:t> </w:t>
      </w:r>
      <w:r w:rsidRPr="00015915">
        <w:rPr>
          <w:rFonts w:ascii="Times New Roman" w:hAnsi="Times New Roman"/>
          <w:sz w:val="28"/>
          <w:szCs w:val="28"/>
          <w:lang w:val="en-US"/>
        </w:rPr>
        <w:t>http://www.fedsfm.ru/content/files/activity/annualreportsпубличный%20отчет_2013.pdf</w:t>
      </w:r>
      <w:r w:rsidRPr="00015915">
        <w:rPr>
          <w:rStyle w:val="docaccesstitle"/>
          <w:rFonts w:ascii="Times New Roman" w:hAnsi="Times New Roman"/>
          <w:sz w:val="28"/>
          <w:szCs w:val="28"/>
          <w:lang w:val="en-US"/>
        </w:rPr>
        <w:t>.</w:t>
      </w:r>
    </w:p>
    <w:p w14:paraId="7EC82399" w14:textId="77777777" w:rsidR="00015915" w:rsidRPr="00015915" w:rsidRDefault="00015915" w:rsidP="000C5B6A">
      <w:pPr>
        <w:numPr>
          <w:ilvl w:val="0"/>
          <w:numId w:val="37"/>
        </w:numPr>
        <w:tabs>
          <w:tab w:val="left" w:pos="0"/>
        </w:tabs>
        <w:spacing w:after="0"/>
        <w:ind w:left="426" w:hanging="426"/>
        <w:contextualSpacing/>
        <w:rPr>
          <w:rFonts w:ascii="Times New Roman" w:eastAsia="Times New Roman" w:hAnsi="Times New Roman"/>
          <w:sz w:val="28"/>
          <w:szCs w:val="28"/>
          <w:lang w:val="en-US"/>
        </w:rPr>
      </w:pPr>
      <w:r w:rsidRPr="00015915">
        <w:rPr>
          <w:rStyle w:val="docaccesstitle"/>
          <w:rFonts w:ascii="Times New Roman" w:eastAsia="Times New Roman" w:hAnsi="Times New Roman"/>
          <w:sz w:val="28"/>
          <w:szCs w:val="28"/>
          <w:lang w:val="en-US"/>
        </w:rPr>
        <w:t xml:space="preserve"> </w:t>
      </w:r>
      <w:r w:rsidRPr="00015915">
        <w:rPr>
          <w:rFonts w:ascii="Times New Roman" w:hAnsi="Times New Roman"/>
          <w:sz w:val="28"/>
          <w:szCs w:val="28"/>
          <w:lang w:val="en-US"/>
        </w:rPr>
        <w:t>Markus</w:t>
      </w:r>
      <w:r w:rsidRPr="00015915">
        <w:rPr>
          <w:rFonts w:ascii="Times New Roman" w:eastAsia="Times New Roman" w:hAnsi="Times New Roman"/>
          <w:sz w:val="28"/>
          <w:szCs w:val="28"/>
          <w:lang w:val="en-US"/>
        </w:rPr>
        <w:t> </w:t>
      </w:r>
      <w:r w:rsidRPr="00015915">
        <w:rPr>
          <w:rFonts w:ascii="Times New Roman" w:hAnsi="Times New Roman"/>
          <w:sz w:val="28"/>
          <w:szCs w:val="28"/>
          <w:lang w:val="en-US"/>
        </w:rPr>
        <w:t xml:space="preserve">Vilen Predicting Failures of Large U.S. Commercial Banks. Aalto University School of Economics, Master’s Thesis, 2010. </w:t>
      </w:r>
    </w:p>
    <w:p w14:paraId="5F0AAD40" w14:textId="77777777" w:rsidR="00015915" w:rsidRPr="00015915" w:rsidRDefault="00015915" w:rsidP="000C5B6A">
      <w:pPr>
        <w:numPr>
          <w:ilvl w:val="0"/>
          <w:numId w:val="37"/>
        </w:numPr>
        <w:tabs>
          <w:tab w:val="left" w:pos="0"/>
        </w:tabs>
        <w:ind w:left="426" w:hanging="426"/>
        <w:contextualSpacing/>
        <w:rPr>
          <w:rFonts w:ascii="Times New Roman" w:eastAsia="Times New Roman" w:hAnsi="Times New Roman"/>
          <w:sz w:val="28"/>
          <w:szCs w:val="28"/>
          <w:lang w:val="en-US"/>
        </w:rPr>
      </w:pPr>
      <w:r w:rsidRPr="00015915">
        <w:rPr>
          <w:rFonts w:ascii="Times New Roman" w:eastAsia="Times New Roman" w:hAnsi="Times New Roman"/>
          <w:sz w:val="28"/>
          <w:szCs w:val="28"/>
          <w:lang w:val="en-US"/>
        </w:rPr>
        <w:t xml:space="preserve"> Jartiani J., Early warning models for bank supervision: Simper could be better / Jartiani J., Kolari J., Lemieux C., Shin H., Federal Reserve Bank of Chicago, Economics Persrectives, 2003, Vol. 27(3), 49-60.</w:t>
      </w:r>
    </w:p>
    <w:p w14:paraId="37A55614" w14:textId="77777777" w:rsidR="00015915" w:rsidRPr="00015915" w:rsidRDefault="00015915" w:rsidP="000C5B6A">
      <w:pPr>
        <w:numPr>
          <w:ilvl w:val="0"/>
          <w:numId w:val="37"/>
        </w:numPr>
        <w:tabs>
          <w:tab w:val="left" w:pos="0"/>
        </w:tabs>
        <w:ind w:left="426" w:hanging="426"/>
        <w:contextualSpacing/>
        <w:rPr>
          <w:rFonts w:ascii="Times New Roman" w:eastAsia="Times New Roman" w:hAnsi="Times New Roman"/>
          <w:sz w:val="28"/>
          <w:szCs w:val="28"/>
          <w:lang w:val="en-US"/>
        </w:rPr>
      </w:pPr>
      <w:r w:rsidRPr="00015915">
        <w:rPr>
          <w:rFonts w:ascii="Times New Roman" w:eastAsia="Times New Roman" w:hAnsi="Times New Roman"/>
          <w:sz w:val="28"/>
          <w:szCs w:val="28"/>
          <w:lang w:val="en-US"/>
        </w:rPr>
        <w:t xml:space="preserve"> Soudmo Badjio D., A Warning Model for Bank Default in CEMAC countries, 2010.</w:t>
      </w:r>
    </w:p>
    <w:p w14:paraId="3DEE682E" w14:textId="77777777" w:rsidR="00371B41" w:rsidRDefault="00015915" w:rsidP="000C5B6A">
      <w:pPr>
        <w:numPr>
          <w:ilvl w:val="0"/>
          <w:numId w:val="37"/>
        </w:numPr>
        <w:tabs>
          <w:tab w:val="left" w:pos="0"/>
        </w:tabs>
        <w:ind w:left="426" w:hanging="426"/>
        <w:contextualSpacing/>
        <w:rPr>
          <w:rFonts w:ascii="Times New Roman" w:eastAsia="Times New Roman" w:hAnsi="Times New Roman"/>
          <w:sz w:val="28"/>
          <w:szCs w:val="28"/>
          <w:lang w:val="en-US"/>
        </w:rPr>
      </w:pPr>
      <w:r w:rsidRPr="00015915">
        <w:rPr>
          <w:rFonts w:ascii="Times New Roman" w:eastAsia="Times New Roman" w:hAnsi="Times New Roman"/>
          <w:sz w:val="28"/>
          <w:szCs w:val="28"/>
          <w:lang w:val="en-US"/>
        </w:rPr>
        <w:lastRenderedPageBreak/>
        <w:t xml:space="preserve"> Stefan van der Ploeg, Bank Default Prediction Model: A Comparison and an Application to Credit Rating Transitions, Erasmus University Thesis Repository, 2010, р.48.</w:t>
      </w:r>
    </w:p>
    <w:p w14:paraId="32E968FE" w14:textId="77777777" w:rsidR="00371B41" w:rsidRDefault="00015915" w:rsidP="000C5B6A">
      <w:pPr>
        <w:numPr>
          <w:ilvl w:val="0"/>
          <w:numId w:val="37"/>
        </w:numPr>
        <w:tabs>
          <w:tab w:val="left" w:pos="0"/>
        </w:tabs>
        <w:ind w:left="426" w:hanging="426"/>
        <w:contextualSpacing/>
        <w:rPr>
          <w:rFonts w:ascii="Times New Roman" w:eastAsia="Times New Roman" w:hAnsi="Times New Roman"/>
          <w:sz w:val="28"/>
          <w:szCs w:val="28"/>
          <w:lang w:val="en-US"/>
        </w:rPr>
      </w:pPr>
      <w:r w:rsidRPr="00371B41">
        <w:rPr>
          <w:rFonts w:ascii="Times New Roman" w:eastAsia="Batang" w:hAnsi="Times New Roman"/>
          <w:sz w:val="28"/>
          <w:szCs w:val="28"/>
          <w:lang w:val="en-US"/>
        </w:rPr>
        <w:t xml:space="preserve"> Peresetsky A., Karminsky A. M., Golovan S. V. Probability of default models of Russian banks // Economic Change and Restructuring. 2011. Vol. 44. No. 4. P. 297-334.</w:t>
      </w:r>
    </w:p>
    <w:p w14:paraId="02E92419" w14:textId="77777777" w:rsidR="00371B41" w:rsidRDefault="00015915" w:rsidP="000C5B6A">
      <w:pPr>
        <w:numPr>
          <w:ilvl w:val="0"/>
          <w:numId w:val="37"/>
        </w:numPr>
        <w:tabs>
          <w:tab w:val="left" w:pos="0"/>
        </w:tabs>
        <w:ind w:left="426" w:hanging="426"/>
        <w:contextualSpacing/>
        <w:rPr>
          <w:rFonts w:ascii="Times New Roman" w:eastAsia="Times New Roman" w:hAnsi="Times New Roman"/>
          <w:sz w:val="28"/>
          <w:szCs w:val="28"/>
          <w:lang w:val="en-US"/>
        </w:rPr>
      </w:pPr>
      <w:r w:rsidRPr="00371B41">
        <w:rPr>
          <w:rFonts w:ascii="Times New Roman" w:eastAsia="Batang" w:hAnsi="Times New Roman"/>
          <w:sz w:val="28"/>
          <w:szCs w:val="28"/>
          <w:lang w:val="en-US"/>
        </w:rPr>
        <w:t xml:space="preserve"> Karminsky, A. M., Kostrov, A. V. (2013). Campfires modeling the probability of default of Russian banks: advanced facilities. Journal of the New Economic Association], 1 (17), 63-86.</w:t>
      </w:r>
    </w:p>
    <w:p w14:paraId="29FBA784" w14:textId="262A47CE" w:rsidR="00015915" w:rsidRPr="00371B41" w:rsidRDefault="00371B41" w:rsidP="000C5B6A">
      <w:pPr>
        <w:numPr>
          <w:ilvl w:val="0"/>
          <w:numId w:val="37"/>
        </w:numPr>
        <w:tabs>
          <w:tab w:val="left" w:pos="0"/>
        </w:tabs>
        <w:ind w:left="426" w:hanging="426"/>
        <w:contextualSpacing/>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015915" w:rsidRPr="00371B41">
        <w:rPr>
          <w:rFonts w:ascii="Times New Roman" w:eastAsia="Times New Roman" w:hAnsi="Times New Roman"/>
          <w:sz w:val="28"/>
          <w:szCs w:val="28"/>
          <w:lang w:val="en-US"/>
        </w:rPr>
        <w:t>Peresetsky, A. A. (2013) Model causes the revocation of licenses of Russian banks. Influence factors unaccounted. Journal of Applied Econometrics, 32 (2), 49-64</w:t>
      </w:r>
    </w:p>
    <w:p w14:paraId="7DF4D1E6" w14:textId="77777777" w:rsidR="00D52E49" w:rsidRDefault="00D52E49" w:rsidP="00AE0AB7">
      <w:pPr>
        <w:autoSpaceDE w:val="0"/>
        <w:autoSpaceDN w:val="0"/>
        <w:adjustRightInd w:val="0"/>
        <w:spacing w:after="0"/>
        <w:ind w:firstLine="709"/>
        <w:rPr>
          <w:rFonts w:ascii="Times New Roman" w:hAnsi="Times New Roman"/>
          <w:sz w:val="28"/>
          <w:szCs w:val="28"/>
          <w:lang w:val="en-US"/>
        </w:rPr>
      </w:pPr>
    </w:p>
    <w:p w14:paraId="2B5F550E" w14:textId="33B8F3B0" w:rsidR="002E7383" w:rsidRPr="00D52E49" w:rsidRDefault="002E7383" w:rsidP="00AE0AB7">
      <w:pPr>
        <w:autoSpaceDE w:val="0"/>
        <w:autoSpaceDN w:val="0"/>
        <w:adjustRightInd w:val="0"/>
        <w:spacing w:after="0"/>
        <w:ind w:firstLine="709"/>
        <w:rPr>
          <w:rFonts w:ascii="Times New Roman" w:hAnsi="Times New Roman"/>
          <w:sz w:val="28"/>
          <w:szCs w:val="28"/>
          <w:lang w:val="en-US"/>
        </w:rPr>
      </w:pPr>
    </w:p>
    <w:sectPr w:rsidR="002E7383" w:rsidRPr="00D52E49" w:rsidSect="00AC3BC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643A1" w14:textId="77777777" w:rsidR="00A852F6" w:rsidRDefault="00A852F6" w:rsidP="00D838F6">
      <w:pPr>
        <w:spacing w:after="0" w:line="240" w:lineRule="auto"/>
      </w:pPr>
      <w:r>
        <w:separator/>
      </w:r>
    </w:p>
  </w:endnote>
  <w:endnote w:type="continuationSeparator" w:id="0">
    <w:p w14:paraId="15CA0917" w14:textId="77777777" w:rsidR="00A852F6" w:rsidRDefault="00A852F6" w:rsidP="00D8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thcad UniMath">
    <w:altName w:val="Arial"/>
    <w:panose1 w:val="00000000000000000000"/>
    <w:charset w:val="00"/>
    <w:family w:val="modern"/>
    <w:notTrueType/>
    <w:pitch w:val="variable"/>
    <w:sig w:usb0="00000001" w:usb1="00000000" w:usb2="00000000" w:usb3="00000000" w:csb0="00000009"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MS ??">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644094"/>
    </w:sdtPr>
    <w:sdtEndPr>
      <w:rPr>
        <w:rFonts w:ascii="Times New Roman" w:hAnsi="Times New Roman"/>
      </w:rPr>
    </w:sdtEndPr>
    <w:sdtContent>
      <w:p w14:paraId="7A2B1303" w14:textId="5F8FF8F0" w:rsidR="00807BE0" w:rsidRPr="004171F3" w:rsidRDefault="00807BE0">
        <w:pPr>
          <w:pStyle w:val="a6"/>
          <w:jc w:val="center"/>
          <w:rPr>
            <w:rFonts w:ascii="Times New Roman" w:hAnsi="Times New Roman"/>
          </w:rPr>
        </w:pPr>
        <w:r w:rsidRPr="004171F3">
          <w:rPr>
            <w:rFonts w:ascii="Times New Roman" w:hAnsi="Times New Roman"/>
          </w:rPr>
          <w:fldChar w:fldCharType="begin"/>
        </w:r>
        <w:r w:rsidRPr="004171F3">
          <w:rPr>
            <w:rFonts w:ascii="Times New Roman" w:hAnsi="Times New Roman"/>
          </w:rPr>
          <w:instrText xml:space="preserve"> PAGE   \* MERGEFORMAT </w:instrText>
        </w:r>
        <w:r w:rsidRPr="004171F3">
          <w:rPr>
            <w:rFonts w:ascii="Times New Roman" w:hAnsi="Times New Roman"/>
          </w:rPr>
          <w:fldChar w:fldCharType="separate"/>
        </w:r>
        <w:r w:rsidR="00EA250E">
          <w:rPr>
            <w:rFonts w:ascii="Times New Roman" w:hAnsi="Times New Roman"/>
            <w:noProof/>
          </w:rPr>
          <w:t>9</w:t>
        </w:r>
        <w:r w:rsidRPr="004171F3">
          <w:rPr>
            <w:rFonts w:ascii="Times New Roman" w:hAnsi="Times New Roman"/>
            <w:noProof/>
          </w:rPr>
          <w:fldChar w:fldCharType="end"/>
        </w:r>
      </w:p>
    </w:sdtContent>
  </w:sdt>
  <w:p w14:paraId="618565FB" w14:textId="77777777" w:rsidR="00807BE0" w:rsidRDefault="00807B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397F6" w14:textId="77777777" w:rsidR="00A852F6" w:rsidRDefault="00A852F6" w:rsidP="00D838F6">
      <w:pPr>
        <w:spacing w:after="0" w:line="240" w:lineRule="auto"/>
      </w:pPr>
      <w:r>
        <w:separator/>
      </w:r>
    </w:p>
  </w:footnote>
  <w:footnote w:type="continuationSeparator" w:id="0">
    <w:p w14:paraId="4665624E" w14:textId="77777777" w:rsidR="00A852F6" w:rsidRDefault="00A852F6" w:rsidP="00D83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4250"/>
    <w:multiLevelType w:val="hybridMultilevel"/>
    <w:tmpl w:val="90825EE0"/>
    <w:lvl w:ilvl="0" w:tplc="7FD4851A">
      <w:start w:val="1"/>
      <w:numFmt w:val="bullet"/>
      <w:lvlText w:val="­"/>
      <w:lvlJc w:val="left"/>
      <w:pPr>
        <w:ind w:left="720" w:hanging="360"/>
      </w:pPr>
      <w:rPr>
        <w:rFonts w:ascii="Mathcad UniMath" w:hAnsi="Mathcad UniMath"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04AD1"/>
    <w:multiLevelType w:val="hybridMultilevel"/>
    <w:tmpl w:val="3850C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04B8A"/>
    <w:multiLevelType w:val="hybridMultilevel"/>
    <w:tmpl w:val="8CB8F4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1B4066"/>
    <w:multiLevelType w:val="hybridMultilevel"/>
    <w:tmpl w:val="7BAAC114"/>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42D5A"/>
    <w:multiLevelType w:val="hybridMultilevel"/>
    <w:tmpl w:val="83B643EA"/>
    <w:lvl w:ilvl="0" w:tplc="7FC4226A">
      <w:start w:val="1"/>
      <w:numFmt w:val="bullet"/>
      <w:suff w:val="space"/>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F963A8"/>
    <w:multiLevelType w:val="hybridMultilevel"/>
    <w:tmpl w:val="BFCA20CA"/>
    <w:lvl w:ilvl="0" w:tplc="7FD4851A">
      <w:start w:val="1"/>
      <w:numFmt w:val="bullet"/>
      <w:lvlText w:val="­"/>
      <w:lvlJc w:val="left"/>
      <w:pPr>
        <w:ind w:left="720" w:hanging="360"/>
      </w:pPr>
      <w:rPr>
        <w:rFonts w:ascii="Mathcad UniMath" w:hAnsi="Mathcad UniMath"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704C4"/>
    <w:multiLevelType w:val="hybridMultilevel"/>
    <w:tmpl w:val="9056BD76"/>
    <w:lvl w:ilvl="0" w:tplc="23DCF2B4">
      <w:start w:val="1"/>
      <w:numFmt w:val="bullet"/>
      <w:suff w:val="space"/>
      <w:lvlText w:val="­"/>
      <w:lvlJc w:val="left"/>
      <w:pPr>
        <w:ind w:left="381" w:hanging="21"/>
      </w:pPr>
      <w:rPr>
        <w:rFonts w:ascii="Times New Roman" w:hAnsi="Times New Roman" w:cs="Times New Roman" w:hint="default"/>
        <w:color w:val="auto"/>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7">
    <w:nsid w:val="0E404DED"/>
    <w:multiLevelType w:val="multilevel"/>
    <w:tmpl w:val="C868CD52"/>
    <w:lvl w:ilvl="0">
      <w:start w:val="1"/>
      <w:numFmt w:val="decimal"/>
      <w:lvlText w:val="%1"/>
      <w:lvlJc w:val="left"/>
      <w:pPr>
        <w:ind w:left="208" w:firstLine="360"/>
      </w:pPr>
      <w:rPr>
        <w:rFonts w:ascii="Times New Roman" w:eastAsiaTheme="minorHAnsi" w:hAnsi="Times New Roman" w:cs="Times New Roman"/>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1152A4"/>
    <w:multiLevelType w:val="hybridMultilevel"/>
    <w:tmpl w:val="B1E084EC"/>
    <w:lvl w:ilvl="0" w:tplc="AABC7D9E">
      <w:start w:val="1"/>
      <w:numFmt w:val="bullet"/>
      <w:suff w:val="space"/>
      <w:lvlText w:val="­"/>
      <w:lvlJc w:val="left"/>
      <w:pPr>
        <w:ind w:left="720" w:hanging="360"/>
      </w:pPr>
      <w:rPr>
        <w:rFonts w:ascii="Times New Roman" w:hAnsi="Times New Roman" w:cs="Times New Roman" w:hint="default"/>
        <w:color w:val="auto"/>
      </w:rPr>
    </w:lvl>
    <w:lvl w:ilvl="1" w:tplc="DEAAE46A" w:tentative="1">
      <w:start w:val="1"/>
      <w:numFmt w:val="decimal"/>
      <w:lvlText w:val="%2."/>
      <w:lvlJc w:val="left"/>
      <w:pPr>
        <w:tabs>
          <w:tab w:val="num" w:pos="1440"/>
        </w:tabs>
        <w:ind w:left="1440" w:hanging="360"/>
      </w:pPr>
    </w:lvl>
    <w:lvl w:ilvl="2" w:tplc="5BE825FE" w:tentative="1">
      <w:start w:val="1"/>
      <w:numFmt w:val="decimal"/>
      <w:lvlText w:val="%3."/>
      <w:lvlJc w:val="left"/>
      <w:pPr>
        <w:tabs>
          <w:tab w:val="num" w:pos="2160"/>
        </w:tabs>
        <w:ind w:left="2160" w:hanging="360"/>
      </w:pPr>
    </w:lvl>
    <w:lvl w:ilvl="3" w:tplc="D924F710" w:tentative="1">
      <w:start w:val="1"/>
      <w:numFmt w:val="decimal"/>
      <w:lvlText w:val="%4."/>
      <w:lvlJc w:val="left"/>
      <w:pPr>
        <w:tabs>
          <w:tab w:val="num" w:pos="2880"/>
        </w:tabs>
        <w:ind w:left="2880" w:hanging="360"/>
      </w:pPr>
    </w:lvl>
    <w:lvl w:ilvl="4" w:tplc="ECA4E0A4" w:tentative="1">
      <w:start w:val="1"/>
      <w:numFmt w:val="decimal"/>
      <w:lvlText w:val="%5."/>
      <w:lvlJc w:val="left"/>
      <w:pPr>
        <w:tabs>
          <w:tab w:val="num" w:pos="3600"/>
        </w:tabs>
        <w:ind w:left="3600" w:hanging="360"/>
      </w:pPr>
    </w:lvl>
    <w:lvl w:ilvl="5" w:tplc="A5B23840" w:tentative="1">
      <w:start w:val="1"/>
      <w:numFmt w:val="decimal"/>
      <w:lvlText w:val="%6."/>
      <w:lvlJc w:val="left"/>
      <w:pPr>
        <w:tabs>
          <w:tab w:val="num" w:pos="4320"/>
        </w:tabs>
        <w:ind w:left="4320" w:hanging="360"/>
      </w:pPr>
    </w:lvl>
    <w:lvl w:ilvl="6" w:tplc="57723204" w:tentative="1">
      <w:start w:val="1"/>
      <w:numFmt w:val="decimal"/>
      <w:lvlText w:val="%7."/>
      <w:lvlJc w:val="left"/>
      <w:pPr>
        <w:tabs>
          <w:tab w:val="num" w:pos="5040"/>
        </w:tabs>
        <w:ind w:left="5040" w:hanging="360"/>
      </w:pPr>
    </w:lvl>
    <w:lvl w:ilvl="7" w:tplc="2FD42ABE" w:tentative="1">
      <w:start w:val="1"/>
      <w:numFmt w:val="decimal"/>
      <w:lvlText w:val="%8."/>
      <w:lvlJc w:val="left"/>
      <w:pPr>
        <w:tabs>
          <w:tab w:val="num" w:pos="5760"/>
        </w:tabs>
        <w:ind w:left="5760" w:hanging="360"/>
      </w:pPr>
    </w:lvl>
    <w:lvl w:ilvl="8" w:tplc="45DA11C0" w:tentative="1">
      <w:start w:val="1"/>
      <w:numFmt w:val="decimal"/>
      <w:lvlText w:val="%9."/>
      <w:lvlJc w:val="left"/>
      <w:pPr>
        <w:tabs>
          <w:tab w:val="num" w:pos="6480"/>
        </w:tabs>
        <w:ind w:left="6480" w:hanging="360"/>
      </w:pPr>
    </w:lvl>
  </w:abstractNum>
  <w:abstractNum w:abstractNumId="9">
    <w:nsid w:val="149E2094"/>
    <w:multiLevelType w:val="hybridMultilevel"/>
    <w:tmpl w:val="847E7718"/>
    <w:lvl w:ilvl="0" w:tplc="6A3AC0E4">
      <w:start w:val="1"/>
      <w:numFmt w:val="decimal"/>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661B95"/>
    <w:multiLevelType w:val="hybridMultilevel"/>
    <w:tmpl w:val="95C678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C14BED"/>
    <w:multiLevelType w:val="hybridMultilevel"/>
    <w:tmpl w:val="FA96CF7A"/>
    <w:lvl w:ilvl="0" w:tplc="04190011">
      <w:start w:val="1"/>
      <w:numFmt w:val="decimal"/>
      <w:lvlText w:val="%1)"/>
      <w:lvlJc w:val="left"/>
      <w:pPr>
        <w:ind w:left="1776" w:hanging="360"/>
      </w:p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nsid w:val="1FEA12C9"/>
    <w:multiLevelType w:val="hybridMultilevel"/>
    <w:tmpl w:val="9830EE3C"/>
    <w:lvl w:ilvl="0" w:tplc="C93828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5C2D60"/>
    <w:multiLevelType w:val="hybridMultilevel"/>
    <w:tmpl w:val="7BAAC114"/>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A15AE1"/>
    <w:multiLevelType w:val="hybridMultilevel"/>
    <w:tmpl w:val="BF3E456C"/>
    <w:lvl w:ilvl="0" w:tplc="969C72FC">
      <w:start w:val="1"/>
      <w:numFmt w:val="bullet"/>
      <w:suff w:val="space"/>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2590CCC"/>
    <w:multiLevelType w:val="hybridMultilevel"/>
    <w:tmpl w:val="B2DEA67E"/>
    <w:lvl w:ilvl="0" w:tplc="A80A1F2E">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5D00905"/>
    <w:multiLevelType w:val="hybridMultilevel"/>
    <w:tmpl w:val="7BAAC114"/>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FA1D39"/>
    <w:multiLevelType w:val="hybridMultilevel"/>
    <w:tmpl w:val="16A4DB1E"/>
    <w:lvl w:ilvl="0" w:tplc="09709308">
      <w:start w:val="1"/>
      <w:numFmt w:val="bullet"/>
      <w:suff w:val="space"/>
      <w:lvlText w:val="­"/>
      <w:lvlJc w:val="left"/>
      <w:pPr>
        <w:ind w:left="709" w:firstLine="319"/>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FA766D"/>
    <w:multiLevelType w:val="hybridMultilevel"/>
    <w:tmpl w:val="06487A78"/>
    <w:lvl w:ilvl="0" w:tplc="57F83792">
      <w:start w:val="1"/>
      <w:numFmt w:val="bullet"/>
      <w:lvlText w:val="­"/>
      <w:lvlJc w:val="left"/>
      <w:pPr>
        <w:ind w:left="1069" w:hanging="360"/>
      </w:pPr>
      <w:rPr>
        <w:rFonts w:ascii="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CDF4306"/>
    <w:multiLevelType w:val="hybridMultilevel"/>
    <w:tmpl w:val="7BAAC114"/>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47613A"/>
    <w:multiLevelType w:val="hybridMultilevel"/>
    <w:tmpl w:val="8B220E9E"/>
    <w:lvl w:ilvl="0" w:tplc="57F83792">
      <w:start w:val="1"/>
      <w:numFmt w:val="bullet"/>
      <w:lvlText w:val="­"/>
      <w:lvlJc w:val="left"/>
      <w:pPr>
        <w:ind w:left="1507" w:hanging="360"/>
      </w:pPr>
      <w:rPr>
        <w:rFonts w:ascii="Times New Roman" w:hAnsi="Times New Roman" w:cs="Times New Roman" w:hint="default"/>
        <w:color w:val="auto"/>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21">
    <w:nsid w:val="526A66D5"/>
    <w:multiLevelType w:val="hybridMultilevel"/>
    <w:tmpl w:val="82D236B0"/>
    <w:lvl w:ilvl="0" w:tplc="C0A63110">
      <w:start w:val="1"/>
      <w:numFmt w:val="bullet"/>
      <w:suff w:val="space"/>
      <w:lvlText w:val="­"/>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2">
    <w:nsid w:val="52705F59"/>
    <w:multiLevelType w:val="hybridMultilevel"/>
    <w:tmpl w:val="5FC44BBA"/>
    <w:lvl w:ilvl="0" w:tplc="F5B6D42E">
      <w:start w:val="1"/>
      <w:numFmt w:val="bullet"/>
      <w:suff w:val="space"/>
      <w:lvlText w:val="­"/>
      <w:lvlJc w:val="left"/>
      <w:pPr>
        <w:ind w:left="589" w:hanging="21"/>
      </w:pPr>
      <w:rPr>
        <w:rFonts w:ascii="Times New Roman" w:hAnsi="Times New Roman" w:cs="Times New Roman" w:hint="default"/>
        <w:color w:val="auto"/>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23">
    <w:nsid w:val="53110116"/>
    <w:multiLevelType w:val="hybridMultilevel"/>
    <w:tmpl w:val="8EE213C2"/>
    <w:lvl w:ilvl="0" w:tplc="7FD4851A">
      <w:start w:val="1"/>
      <w:numFmt w:val="bullet"/>
      <w:lvlText w:val="­"/>
      <w:lvlJc w:val="left"/>
      <w:pPr>
        <w:ind w:left="720" w:hanging="360"/>
      </w:pPr>
      <w:rPr>
        <w:rFonts w:ascii="Mathcad UniMath" w:hAnsi="Mathcad UniMath"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76703F"/>
    <w:multiLevelType w:val="hybridMultilevel"/>
    <w:tmpl w:val="035EA0DA"/>
    <w:lvl w:ilvl="0" w:tplc="7FD4851A">
      <w:start w:val="1"/>
      <w:numFmt w:val="bullet"/>
      <w:lvlText w:val="­"/>
      <w:lvlJc w:val="left"/>
      <w:pPr>
        <w:ind w:left="720" w:hanging="360"/>
      </w:pPr>
      <w:rPr>
        <w:rFonts w:ascii="Mathcad UniMath" w:hAnsi="Mathcad UniMath"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E11931"/>
    <w:multiLevelType w:val="hybridMultilevel"/>
    <w:tmpl w:val="3D08DFF4"/>
    <w:lvl w:ilvl="0" w:tplc="B62A17A4">
      <w:start w:val="1"/>
      <w:numFmt w:val="bullet"/>
      <w:suff w:val="space"/>
      <w:lvlText w:val="­"/>
      <w:lvlJc w:val="left"/>
      <w:pPr>
        <w:ind w:left="709" w:hanging="360"/>
      </w:pPr>
      <w:rPr>
        <w:rFonts w:ascii="Times New Roman" w:hAnsi="Times New Roman" w:cs="Times New Roman" w:hint="default"/>
        <w:color w:val="auto"/>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6">
    <w:nsid w:val="5C446FF9"/>
    <w:multiLevelType w:val="hybridMultilevel"/>
    <w:tmpl w:val="7B34EEEC"/>
    <w:lvl w:ilvl="0" w:tplc="04190011">
      <w:start w:val="1"/>
      <w:numFmt w:val="decimal"/>
      <w:lvlText w:val="%1)"/>
      <w:lvlJc w:val="left"/>
      <w:pPr>
        <w:tabs>
          <w:tab w:val="num" w:pos="705"/>
        </w:tabs>
        <w:ind w:left="705" w:hanging="360"/>
      </w:pPr>
      <w:rPr>
        <w:rFonts w:hint="default"/>
        <w:b w:val="0"/>
      </w:rPr>
    </w:lvl>
    <w:lvl w:ilvl="1" w:tplc="04190019" w:tentative="1">
      <w:start w:val="1"/>
      <w:numFmt w:val="lowerLetter"/>
      <w:lvlText w:val="%2."/>
      <w:lvlJc w:val="left"/>
      <w:pPr>
        <w:tabs>
          <w:tab w:val="num" w:pos="1359"/>
        </w:tabs>
        <w:ind w:left="1359" w:hanging="360"/>
      </w:pPr>
    </w:lvl>
    <w:lvl w:ilvl="2" w:tplc="0419001B" w:tentative="1">
      <w:start w:val="1"/>
      <w:numFmt w:val="lowerRoman"/>
      <w:lvlText w:val="%3."/>
      <w:lvlJc w:val="right"/>
      <w:pPr>
        <w:tabs>
          <w:tab w:val="num" w:pos="2079"/>
        </w:tabs>
        <w:ind w:left="2079" w:hanging="180"/>
      </w:pPr>
    </w:lvl>
    <w:lvl w:ilvl="3" w:tplc="0419000F" w:tentative="1">
      <w:start w:val="1"/>
      <w:numFmt w:val="decimal"/>
      <w:lvlText w:val="%4."/>
      <w:lvlJc w:val="left"/>
      <w:pPr>
        <w:tabs>
          <w:tab w:val="num" w:pos="2799"/>
        </w:tabs>
        <w:ind w:left="2799" w:hanging="360"/>
      </w:pPr>
    </w:lvl>
    <w:lvl w:ilvl="4" w:tplc="04190019" w:tentative="1">
      <w:start w:val="1"/>
      <w:numFmt w:val="lowerLetter"/>
      <w:lvlText w:val="%5."/>
      <w:lvlJc w:val="left"/>
      <w:pPr>
        <w:tabs>
          <w:tab w:val="num" w:pos="3519"/>
        </w:tabs>
        <w:ind w:left="3519" w:hanging="360"/>
      </w:pPr>
    </w:lvl>
    <w:lvl w:ilvl="5" w:tplc="0419001B" w:tentative="1">
      <w:start w:val="1"/>
      <w:numFmt w:val="lowerRoman"/>
      <w:lvlText w:val="%6."/>
      <w:lvlJc w:val="right"/>
      <w:pPr>
        <w:tabs>
          <w:tab w:val="num" w:pos="4239"/>
        </w:tabs>
        <w:ind w:left="4239" w:hanging="180"/>
      </w:pPr>
    </w:lvl>
    <w:lvl w:ilvl="6" w:tplc="0419000F" w:tentative="1">
      <w:start w:val="1"/>
      <w:numFmt w:val="decimal"/>
      <w:lvlText w:val="%7."/>
      <w:lvlJc w:val="left"/>
      <w:pPr>
        <w:tabs>
          <w:tab w:val="num" w:pos="4959"/>
        </w:tabs>
        <w:ind w:left="4959" w:hanging="360"/>
      </w:pPr>
    </w:lvl>
    <w:lvl w:ilvl="7" w:tplc="04190019" w:tentative="1">
      <w:start w:val="1"/>
      <w:numFmt w:val="lowerLetter"/>
      <w:lvlText w:val="%8."/>
      <w:lvlJc w:val="left"/>
      <w:pPr>
        <w:tabs>
          <w:tab w:val="num" w:pos="5679"/>
        </w:tabs>
        <w:ind w:left="5679" w:hanging="360"/>
      </w:pPr>
    </w:lvl>
    <w:lvl w:ilvl="8" w:tplc="0419001B" w:tentative="1">
      <w:start w:val="1"/>
      <w:numFmt w:val="lowerRoman"/>
      <w:lvlText w:val="%9."/>
      <w:lvlJc w:val="right"/>
      <w:pPr>
        <w:tabs>
          <w:tab w:val="num" w:pos="6399"/>
        </w:tabs>
        <w:ind w:left="6399" w:hanging="180"/>
      </w:pPr>
    </w:lvl>
  </w:abstractNum>
  <w:abstractNum w:abstractNumId="27">
    <w:nsid w:val="61E136F0"/>
    <w:multiLevelType w:val="hybridMultilevel"/>
    <w:tmpl w:val="9A009304"/>
    <w:lvl w:ilvl="0" w:tplc="9C8635EC">
      <w:start w:val="1"/>
      <w:numFmt w:val="bullet"/>
      <w:lvlText w:val=""/>
      <w:lvlJc w:val="left"/>
      <w:pPr>
        <w:tabs>
          <w:tab w:val="num" w:pos="720"/>
        </w:tabs>
        <w:ind w:left="720" w:hanging="360"/>
      </w:pPr>
      <w:rPr>
        <w:rFonts w:ascii="Wingdings 3" w:hAnsi="Wingdings 3" w:hint="default"/>
      </w:rPr>
    </w:lvl>
    <w:lvl w:ilvl="1" w:tplc="18164236" w:tentative="1">
      <w:start w:val="1"/>
      <w:numFmt w:val="bullet"/>
      <w:lvlText w:val=""/>
      <w:lvlJc w:val="left"/>
      <w:pPr>
        <w:tabs>
          <w:tab w:val="num" w:pos="1440"/>
        </w:tabs>
        <w:ind w:left="1440" w:hanging="360"/>
      </w:pPr>
      <w:rPr>
        <w:rFonts w:ascii="Wingdings 3" w:hAnsi="Wingdings 3" w:hint="default"/>
      </w:rPr>
    </w:lvl>
    <w:lvl w:ilvl="2" w:tplc="A2D0AF14" w:tentative="1">
      <w:start w:val="1"/>
      <w:numFmt w:val="bullet"/>
      <w:lvlText w:val=""/>
      <w:lvlJc w:val="left"/>
      <w:pPr>
        <w:tabs>
          <w:tab w:val="num" w:pos="2160"/>
        </w:tabs>
        <w:ind w:left="2160" w:hanging="360"/>
      </w:pPr>
      <w:rPr>
        <w:rFonts w:ascii="Wingdings 3" w:hAnsi="Wingdings 3" w:hint="default"/>
      </w:rPr>
    </w:lvl>
    <w:lvl w:ilvl="3" w:tplc="04AEC712" w:tentative="1">
      <w:start w:val="1"/>
      <w:numFmt w:val="bullet"/>
      <w:lvlText w:val=""/>
      <w:lvlJc w:val="left"/>
      <w:pPr>
        <w:tabs>
          <w:tab w:val="num" w:pos="2880"/>
        </w:tabs>
        <w:ind w:left="2880" w:hanging="360"/>
      </w:pPr>
      <w:rPr>
        <w:rFonts w:ascii="Wingdings 3" w:hAnsi="Wingdings 3" w:hint="default"/>
      </w:rPr>
    </w:lvl>
    <w:lvl w:ilvl="4" w:tplc="9A02D7EE" w:tentative="1">
      <w:start w:val="1"/>
      <w:numFmt w:val="bullet"/>
      <w:lvlText w:val=""/>
      <w:lvlJc w:val="left"/>
      <w:pPr>
        <w:tabs>
          <w:tab w:val="num" w:pos="3600"/>
        </w:tabs>
        <w:ind w:left="3600" w:hanging="360"/>
      </w:pPr>
      <w:rPr>
        <w:rFonts w:ascii="Wingdings 3" w:hAnsi="Wingdings 3" w:hint="default"/>
      </w:rPr>
    </w:lvl>
    <w:lvl w:ilvl="5" w:tplc="5262D8AE" w:tentative="1">
      <w:start w:val="1"/>
      <w:numFmt w:val="bullet"/>
      <w:lvlText w:val=""/>
      <w:lvlJc w:val="left"/>
      <w:pPr>
        <w:tabs>
          <w:tab w:val="num" w:pos="4320"/>
        </w:tabs>
        <w:ind w:left="4320" w:hanging="360"/>
      </w:pPr>
      <w:rPr>
        <w:rFonts w:ascii="Wingdings 3" w:hAnsi="Wingdings 3" w:hint="default"/>
      </w:rPr>
    </w:lvl>
    <w:lvl w:ilvl="6" w:tplc="0A9A2EB0" w:tentative="1">
      <w:start w:val="1"/>
      <w:numFmt w:val="bullet"/>
      <w:lvlText w:val=""/>
      <w:lvlJc w:val="left"/>
      <w:pPr>
        <w:tabs>
          <w:tab w:val="num" w:pos="5040"/>
        </w:tabs>
        <w:ind w:left="5040" w:hanging="360"/>
      </w:pPr>
      <w:rPr>
        <w:rFonts w:ascii="Wingdings 3" w:hAnsi="Wingdings 3" w:hint="default"/>
      </w:rPr>
    </w:lvl>
    <w:lvl w:ilvl="7" w:tplc="9320A412" w:tentative="1">
      <w:start w:val="1"/>
      <w:numFmt w:val="bullet"/>
      <w:lvlText w:val=""/>
      <w:lvlJc w:val="left"/>
      <w:pPr>
        <w:tabs>
          <w:tab w:val="num" w:pos="5760"/>
        </w:tabs>
        <w:ind w:left="5760" w:hanging="360"/>
      </w:pPr>
      <w:rPr>
        <w:rFonts w:ascii="Wingdings 3" w:hAnsi="Wingdings 3" w:hint="default"/>
      </w:rPr>
    </w:lvl>
    <w:lvl w:ilvl="8" w:tplc="F530DAE2" w:tentative="1">
      <w:start w:val="1"/>
      <w:numFmt w:val="bullet"/>
      <w:lvlText w:val=""/>
      <w:lvlJc w:val="left"/>
      <w:pPr>
        <w:tabs>
          <w:tab w:val="num" w:pos="6480"/>
        </w:tabs>
        <w:ind w:left="6480" w:hanging="360"/>
      </w:pPr>
      <w:rPr>
        <w:rFonts w:ascii="Wingdings 3" w:hAnsi="Wingdings 3" w:hint="default"/>
      </w:rPr>
    </w:lvl>
  </w:abstractNum>
  <w:abstractNum w:abstractNumId="28">
    <w:nsid w:val="66BA4D03"/>
    <w:multiLevelType w:val="multilevel"/>
    <w:tmpl w:val="6A92C428"/>
    <w:lvl w:ilvl="0">
      <w:start w:val="1"/>
      <w:numFmt w:val="decimal"/>
      <w:lvlText w:val="[%1]"/>
      <w:lvlJc w:val="left"/>
      <w:pPr>
        <w:ind w:left="208"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684158E0"/>
    <w:multiLevelType w:val="hybridMultilevel"/>
    <w:tmpl w:val="BF580296"/>
    <w:lvl w:ilvl="0" w:tplc="92900E48">
      <w:start w:val="1"/>
      <w:numFmt w:val="decimal"/>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A4E791B"/>
    <w:multiLevelType w:val="hybridMultilevel"/>
    <w:tmpl w:val="974CEB12"/>
    <w:lvl w:ilvl="0" w:tplc="57F83792">
      <w:start w:val="1"/>
      <w:numFmt w:val="bullet"/>
      <w:lvlText w:val="­"/>
      <w:lvlJc w:val="left"/>
      <w:pPr>
        <w:ind w:left="1068" w:hanging="360"/>
      </w:pPr>
      <w:rPr>
        <w:rFonts w:ascii="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6B212023"/>
    <w:multiLevelType w:val="hybridMultilevel"/>
    <w:tmpl w:val="AB625772"/>
    <w:lvl w:ilvl="0" w:tplc="281C1F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C77A41"/>
    <w:multiLevelType w:val="hybridMultilevel"/>
    <w:tmpl w:val="E654D7BE"/>
    <w:lvl w:ilvl="0" w:tplc="57F83792">
      <w:start w:val="1"/>
      <w:numFmt w:val="bullet"/>
      <w:lvlText w:val="­"/>
      <w:lvlJc w:val="left"/>
      <w:pPr>
        <w:ind w:left="1429" w:hanging="360"/>
      </w:pPr>
      <w:rPr>
        <w:rFonts w:ascii="Times New Roman" w:hAnsi="Times New Roman" w:cs="Times New Roman"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9222A7"/>
    <w:multiLevelType w:val="hybridMultilevel"/>
    <w:tmpl w:val="3454EFB4"/>
    <w:lvl w:ilvl="0" w:tplc="57F83792">
      <w:start w:val="1"/>
      <w:numFmt w:val="bullet"/>
      <w:lvlText w:val="­"/>
      <w:lvlJc w:val="left"/>
      <w:pPr>
        <w:ind w:left="720" w:hanging="360"/>
      </w:pPr>
      <w:rPr>
        <w:rFonts w:ascii="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B67644"/>
    <w:multiLevelType w:val="hybridMultilevel"/>
    <w:tmpl w:val="B77CC2E4"/>
    <w:lvl w:ilvl="0" w:tplc="57F83792">
      <w:start w:val="1"/>
      <w:numFmt w:val="bullet"/>
      <w:lvlText w:val="­"/>
      <w:lvlJc w:val="left"/>
      <w:pPr>
        <w:ind w:left="1429" w:hanging="360"/>
      </w:pPr>
      <w:rPr>
        <w:rFonts w:ascii="Times New Roman"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E845532"/>
    <w:multiLevelType w:val="multilevel"/>
    <w:tmpl w:val="BA6AE9AA"/>
    <w:styleLink w:val="1"/>
    <w:lvl w:ilvl="0">
      <w:start w:val="1"/>
      <w:numFmt w:val="russianLower"/>
      <w:lvlText w:val="%1"/>
      <w:lvlJc w:val="left"/>
      <w:pPr>
        <w:ind w:left="720" w:hanging="360"/>
      </w:pPr>
      <w:rPr>
        <w:rFonts w:ascii="Times New Roman" w:hAnsi="Times New Roman" w:hint="default"/>
      </w:rPr>
    </w:lvl>
    <w:lvl w:ilvl="1">
      <w:start w:val="1"/>
      <w:numFmt w:val="decimal"/>
      <w:lvlText w:val="%2"/>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F13565E"/>
    <w:multiLevelType w:val="hybridMultilevel"/>
    <w:tmpl w:val="5922E9F0"/>
    <w:lvl w:ilvl="0" w:tplc="502AB5E8">
      <w:start w:val="1"/>
      <w:numFmt w:val="bullet"/>
      <w:lvlText w:val=""/>
      <w:lvlJc w:val="left"/>
      <w:pPr>
        <w:tabs>
          <w:tab w:val="num" w:pos="720"/>
        </w:tabs>
        <w:ind w:left="720" w:hanging="360"/>
      </w:pPr>
      <w:rPr>
        <w:rFonts w:ascii="Wingdings 3" w:hAnsi="Wingdings 3" w:hint="default"/>
      </w:rPr>
    </w:lvl>
    <w:lvl w:ilvl="1" w:tplc="1F74FA5A">
      <w:numFmt w:val="bullet"/>
      <w:lvlText w:val=""/>
      <w:lvlJc w:val="left"/>
      <w:pPr>
        <w:tabs>
          <w:tab w:val="num" w:pos="1440"/>
        </w:tabs>
        <w:ind w:left="1440" w:hanging="360"/>
      </w:pPr>
      <w:rPr>
        <w:rFonts w:ascii="Wingdings 3" w:hAnsi="Wingdings 3" w:hint="default"/>
      </w:rPr>
    </w:lvl>
    <w:lvl w:ilvl="2" w:tplc="F8F098AA" w:tentative="1">
      <w:start w:val="1"/>
      <w:numFmt w:val="bullet"/>
      <w:lvlText w:val=""/>
      <w:lvlJc w:val="left"/>
      <w:pPr>
        <w:tabs>
          <w:tab w:val="num" w:pos="2160"/>
        </w:tabs>
        <w:ind w:left="2160" w:hanging="360"/>
      </w:pPr>
      <w:rPr>
        <w:rFonts w:ascii="Wingdings 3" w:hAnsi="Wingdings 3" w:hint="default"/>
      </w:rPr>
    </w:lvl>
    <w:lvl w:ilvl="3" w:tplc="1ED2E54C" w:tentative="1">
      <w:start w:val="1"/>
      <w:numFmt w:val="bullet"/>
      <w:lvlText w:val=""/>
      <w:lvlJc w:val="left"/>
      <w:pPr>
        <w:tabs>
          <w:tab w:val="num" w:pos="2880"/>
        </w:tabs>
        <w:ind w:left="2880" w:hanging="360"/>
      </w:pPr>
      <w:rPr>
        <w:rFonts w:ascii="Wingdings 3" w:hAnsi="Wingdings 3" w:hint="default"/>
      </w:rPr>
    </w:lvl>
    <w:lvl w:ilvl="4" w:tplc="37529896" w:tentative="1">
      <w:start w:val="1"/>
      <w:numFmt w:val="bullet"/>
      <w:lvlText w:val=""/>
      <w:lvlJc w:val="left"/>
      <w:pPr>
        <w:tabs>
          <w:tab w:val="num" w:pos="3600"/>
        </w:tabs>
        <w:ind w:left="3600" w:hanging="360"/>
      </w:pPr>
      <w:rPr>
        <w:rFonts w:ascii="Wingdings 3" w:hAnsi="Wingdings 3" w:hint="default"/>
      </w:rPr>
    </w:lvl>
    <w:lvl w:ilvl="5" w:tplc="2E445934" w:tentative="1">
      <w:start w:val="1"/>
      <w:numFmt w:val="bullet"/>
      <w:lvlText w:val=""/>
      <w:lvlJc w:val="left"/>
      <w:pPr>
        <w:tabs>
          <w:tab w:val="num" w:pos="4320"/>
        </w:tabs>
        <w:ind w:left="4320" w:hanging="360"/>
      </w:pPr>
      <w:rPr>
        <w:rFonts w:ascii="Wingdings 3" w:hAnsi="Wingdings 3" w:hint="default"/>
      </w:rPr>
    </w:lvl>
    <w:lvl w:ilvl="6" w:tplc="8BEAFE1C" w:tentative="1">
      <w:start w:val="1"/>
      <w:numFmt w:val="bullet"/>
      <w:lvlText w:val=""/>
      <w:lvlJc w:val="left"/>
      <w:pPr>
        <w:tabs>
          <w:tab w:val="num" w:pos="5040"/>
        </w:tabs>
        <w:ind w:left="5040" w:hanging="360"/>
      </w:pPr>
      <w:rPr>
        <w:rFonts w:ascii="Wingdings 3" w:hAnsi="Wingdings 3" w:hint="default"/>
      </w:rPr>
    </w:lvl>
    <w:lvl w:ilvl="7" w:tplc="0724471C" w:tentative="1">
      <w:start w:val="1"/>
      <w:numFmt w:val="bullet"/>
      <w:lvlText w:val=""/>
      <w:lvlJc w:val="left"/>
      <w:pPr>
        <w:tabs>
          <w:tab w:val="num" w:pos="5760"/>
        </w:tabs>
        <w:ind w:left="5760" w:hanging="360"/>
      </w:pPr>
      <w:rPr>
        <w:rFonts w:ascii="Wingdings 3" w:hAnsi="Wingdings 3" w:hint="default"/>
      </w:rPr>
    </w:lvl>
    <w:lvl w:ilvl="8" w:tplc="83D889EE" w:tentative="1">
      <w:start w:val="1"/>
      <w:numFmt w:val="bullet"/>
      <w:lvlText w:val=""/>
      <w:lvlJc w:val="left"/>
      <w:pPr>
        <w:tabs>
          <w:tab w:val="num" w:pos="6480"/>
        </w:tabs>
        <w:ind w:left="6480" w:hanging="360"/>
      </w:pPr>
      <w:rPr>
        <w:rFonts w:ascii="Wingdings 3" w:hAnsi="Wingdings 3" w:hint="default"/>
      </w:rPr>
    </w:lvl>
  </w:abstractNum>
  <w:num w:numId="1">
    <w:abstractNumId w:val="26"/>
  </w:num>
  <w:num w:numId="2">
    <w:abstractNumId w:val="9"/>
  </w:num>
  <w:num w:numId="3">
    <w:abstractNumId w:val="7"/>
  </w:num>
  <w:num w:numId="4">
    <w:abstractNumId w:val="35"/>
  </w:num>
  <w:num w:numId="5">
    <w:abstractNumId w:val="11"/>
  </w:num>
  <w:num w:numId="6">
    <w:abstractNumId w:val="6"/>
  </w:num>
  <w:num w:numId="7">
    <w:abstractNumId w:val="17"/>
  </w:num>
  <w:num w:numId="8">
    <w:abstractNumId w:val="14"/>
  </w:num>
  <w:num w:numId="9">
    <w:abstractNumId w:val="4"/>
  </w:num>
  <w:num w:numId="10">
    <w:abstractNumId w:val="25"/>
  </w:num>
  <w:num w:numId="11">
    <w:abstractNumId w:val="8"/>
  </w:num>
  <w:num w:numId="12">
    <w:abstractNumId w:val="22"/>
  </w:num>
  <w:num w:numId="13">
    <w:abstractNumId w:val="21"/>
  </w:num>
  <w:num w:numId="14">
    <w:abstractNumId w:val="18"/>
  </w:num>
  <w:num w:numId="15">
    <w:abstractNumId w:val="20"/>
  </w:num>
  <w:num w:numId="16">
    <w:abstractNumId w:val="30"/>
  </w:num>
  <w:num w:numId="17">
    <w:abstractNumId w:val="34"/>
  </w:num>
  <w:num w:numId="18">
    <w:abstractNumId w:val="12"/>
  </w:num>
  <w:num w:numId="19">
    <w:abstractNumId w:val="36"/>
  </w:num>
  <w:num w:numId="20">
    <w:abstractNumId w:val="32"/>
  </w:num>
  <w:num w:numId="21">
    <w:abstractNumId w:val="27"/>
  </w:num>
  <w:num w:numId="22">
    <w:abstractNumId w:val="33"/>
  </w:num>
  <w:num w:numId="23">
    <w:abstractNumId w:val="2"/>
  </w:num>
  <w:num w:numId="24">
    <w:abstractNumId w:val="15"/>
  </w:num>
  <w:num w:numId="25">
    <w:abstractNumId w:val="16"/>
  </w:num>
  <w:num w:numId="26">
    <w:abstractNumId w:val="13"/>
  </w:num>
  <w:num w:numId="27">
    <w:abstractNumId w:val="19"/>
  </w:num>
  <w:num w:numId="28">
    <w:abstractNumId w:val="3"/>
  </w:num>
  <w:num w:numId="29">
    <w:abstractNumId w:val="0"/>
  </w:num>
  <w:num w:numId="30">
    <w:abstractNumId w:val="1"/>
  </w:num>
  <w:num w:numId="31">
    <w:abstractNumId w:val="24"/>
  </w:num>
  <w:num w:numId="32">
    <w:abstractNumId w:val="23"/>
  </w:num>
  <w:num w:numId="33">
    <w:abstractNumId w:val="5"/>
  </w:num>
  <w:num w:numId="34">
    <w:abstractNumId w:val="29"/>
  </w:num>
  <w:num w:numId="35">
    <w:abstractNumId w:val="10"/>
  </w:num>
  <w:num w:numId="36">
    <w:abstractNumId w:val="3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D0"/>
    <w:rsid w:val="000062D2"/>
    <w:rsid w:val="000111FA"/>
    <w:rsid w:val="000132E2"/>
    <w:rsid w:val="00015915"/>
    <w:rsid w:val="0001760F"/>
    <w:rsid w:val="00020705"/>
    <w:rsid w:val="00021358"/>
    <w:rsid w:val="0002172D"/>
    <w:rsid w:val="000236A8"/>
    <w:rsid w:val="0002504A"/>
    <w:rsid w:val="00026210"/>
    <w:rsid w:val="00030713"/>
    <w:rsid w:val="000377FA"/>
    <w:rsid w:val="00037AB0"/>
    <w:rsid w:val="000405BF"/>
    <w:rsid w:val="0004449A"/>
    <w:rsid w:val="00045C4E"/>
    <w:rsid w:val="00051D4A"/>
    <w:rsid w:val="000526DE"/>
    <w:rsid w:val="00066818"/>
    <w:rsid w:val="0006701F"/>
    <w:rsid w:val="00073D1A"/>
    <w:rsid w:val="00074DC3"/>
    <w:rsid w:val="00077D8B"/>
    <w:rsid w:val="00081229"/>
    <w:rsid w:val="00097876"/>
    <w:rsid w:val="000A2E9F"/>
    <w:rsid w:val="000A3AED"/>
    <w:rsid w:val="000A7698"/>
    <w:rsid w:val="000B4746"/>
    <w:rsid w:val="000C28C5"/>
    <w:rsid w:val="000C53EE"/>
    <w:rsid w:val="000C5A0E"/>
    <w:rsid w:val="000C5B6A"/>
    <w:rsid w:val="000C64BF"/>
    <w:rsid w:val="000D0CE2"/>
    <w:rsid w:val="000D1263"/>
    <w:rsid w:val="000D24D0"/>
    <w:rsid w:val="000D55F4"/>
    <w:rsid w:val="000D738E"/>
    <w:rsid w:val="000D7429"/>
    <w:rsid w:val="000E316F"/>
    <w:rsid w:val="000E6465"/>
    <w:rsid w:val="000F043F"/>
    <w:rsid w:val="000F1D70"/>
    <w:rsid w:val="000F62F7"/>
    <w:rsid w:val="000F7484"/>
    <w:rsid w:val="00100401"/>
    <w:rsid w:val="00102071"/>
    <w:rsid w:val="00106DD6"/>
    <w:rsid w:val="00113375"/>
    <w:rsid w:val="00123297"/>
    <w:rsid w:val="00134ED8"/>
    <w:rsid w:val="00142251"/>
    <w:rsid w:val="0014456A"/>
    <w:rsid w:val="00146D81"/>
    <w:rsid w:val="0015385B"/>
    <w:rsid w:val="00154E97"/>
    <w:rsid w:val="00155A5A"/>
    <w:rsid w:val="00171A5A"/>
    <w:rsid w:val="0017468C"/>
    <w:rsid w:val="00175010"/>
    <w:rsid w:val="0018210C"/>
    <w:rsid w:val="00186D22"/>
    <w:rsid w:val="0019147F"/>
    <w:rsid w:val="00194D31"/>
    <w:rsid w:val="001961FA"/>
    <w:rsid w:val="001A2C63"/>
    <w:rsid w:val="001A6143"/>
    <w:rsid w:val="001B185B"/>
    <w:rsid w:val="001B4D93"/>
    <w:rsid w:val="001C0BC4"/>
    <w:rsid w:val="001C203A"/>
    <w:rsid w:val="001C7F72"/>
    <w:rsid w:val="001D1B03"/>
    <w:rsid w:val="001E2967"/>
    <w:rsid w:val="001E5A84"/>
    <w:rsid w:val="001F1907"/>
    <w:rsid w:val="001F31D1"/>
    <w:rsid w:val="0020038A"/>
    <w:rsid w:val="002006AB"/>
    <w:rsid w:val="0020614D"/>
    <w:rsid w:val="00207069"/>
    <w:rsid w:val="00211B23"/>
    <w:rsid w:val="002156BE"/>
    <w:rsid w:val="00220E5F"/>
    <w:rsid w:val="00221D02"/>
    <w:rsid w:val="0022234B"/>
    <w:rsid w:val="00222C43"/>
    <w:rsid w:val="0022689F"/>
    <w:rsid w:val="00231DB5"/>
    <w:rsid w:val="00231DC4"/>
    <w:rsid w:val="002332D4"/>
    <w:rsid w:val="00235D16"/>
    <w:rsid w:val="00240C2E"/>
    <w:rsid w:val="0024728B"/>
    <w:rsid w:val="00251A76"/>
    <w:rsid w:val="00253134"/>
    <w:rsid w:val="0025631C"/>
    <w:rsid w:val="0025692D"/>
    <w:rsid w:val="0025738A"/>
    <w:rsid w:val="00261E31"/>
    <w:rsid w:val="00263224"/>
    <w:rsid w:val="002660D2"/>
    <w:rsid w:val="00266798"/>
    <w:rsid w:val="00267956"/>
    <w:rsid w:val="00274FB7"/>
    <w:rsid w:val="00277233"/>
    <w:rsid w:val="002773E3"/>
    <w:rsid w:val="0028249E"/>
    <w:rsid w:val="002832BA"/>
    <w:rsid w:val="00297F44"/>
    <w:rsid w:val="002A247F"/>
    <w:rsid w:val="002A251A"/>
    <w:rsid w:val="002B054A"/>
    <w:rsid w:val="002B06C7"/>
    <w:rsid w:val="002B507A"/>
    <w:rsid w:val="002C46D2"/>
    <w:rsid w:val="002C6D2C"/>
    <w:rsid w:val="002C7B91"/>
    <w:rsid w:val="002D3100"/>
    <w:rsid w:val="002D696F"/>
    <w:rsid w:val="002E0F8E"/>
    <w:rsid w:val="002E15BC"/>
    <w:rsid w:val="002E32E9"/>
    <w:rsid w:val="002E4F15"/>
    <w:rsid w:val="002E585F"/>
    <w:rsid w:val="002E7383"/>
    <w:rsid w:val="002F4591"/>
    <w:rsid w:val="002F55E3"/>
    <w:rsid w:val="00300BCA"/>
    <w:rsid w:val="00300E8D"/>
    <w:rsid w:val="0030226F"/>
    <w:rsid w:val="0030637C"/>
    <w:rsid w:val="003121F3"/>
    <w:rsid w:val="003151E6"/>
    <w:rsid w:val="00315536"/>
    <w:rsid w:val="00317B73"/>
    <w:rsid w:val="00317ED3"/>
    <w:rsid w:val="0032037D"/>
    <w:rsid w:val="00326AE9"/>
    <w:rsid w:val="00334BED"/>
    <w:rsid w:val="0033678A"/>
    <w:rsid w:val="0035232C"/>
    <w:rsid w:val="00365034"/>
    <w:rsid w:val="00365550"/>
    <w:rsid w:val="003656ED"/>
    <w:rsid w:val="003664D9"/>
    <w:rsid w:val="00371B41"/>
    <w:rsid w:val="0039305D"/>
    <w:rsid w:val="003A0848"/>
    <w:rsid w:val="003C4B42"/>
    <w:rsid w:val="003D0FC2"/>
    <w:rsid w:val="003D0FFE"/>
    <w:rsid w:val="003D70C0"/>
    <w:rsid w:val="003D753F"/>
    <w:rsid w:val="003D7580"/>
    <w:rsid w:val="003D7D69"/>
    <w:rsid w:val="003E12A8"/>
    <w:rsid w:val="003E4058"/>
    <w:rsid w:val="003F27D2"/>
    <w:rsid w:val="003F4157"/>
    <w:rsid w:val="0040184A"/>
    <w:rsid w:val="00401C87"/>
    <w:rsid w:val="00405D30"/>
    <w:rsid w:val="004060BA"/>
    <w:rsid w:val="004128E9"/>
    <w:rsid w:val="004134BB"/>
    <w:rsid w:val="004171D4"/>
    <w:rsid w:val="004171F3"/>
    <w:rsid w:val="0042691C"/>
    <w:rsid w:val="00426E9E"/>
    <w:rsid w:val="00435C5F"/>
    <w:rsid w:val="00436E73"/>
    <w:rsid w:val="00442420"/>
    <w:rsid w:val="00454A89"/>
    <w:rsid w:val="00465C5C"/>
    <w:rsid w:val="0047080E"/>
    <w:rsid w:val="00474849"/>
    <w:rsid w:val="004825C8"/>
    <w:rsid w:val="004827D8"/>
    <w:rsid w:val="00484072"/>
    <w:rsid w:val="004A0574"/>
    <w:rsid w:val="004A18C3"/>
    <w:rsid w:val="004A54E5"/>
    <w:rsid w:val="004A6E2F"/>
    <w:rsid w:val="004B00EF"/>
    <w:rsid w:val="004B4402"/>
    <w:rsid w:val="004C2FE5"/>
    <w:rsid w:val="004C6DDC"/>
    <w:rsid w:val="004C71B7"/>
    <w:rsid w:val="004D131F"/>
    <w:rsid w:val="004D4A1B"/>
    <w:rsid w:val="004D5302"/>
    <w:rsid w:val="004E2719"/>
    <w:rsid w:val="004E400B"/>
    <w:rsid w:val="004F5B0B"/>
    <w:rsid w:val="00500643"/>
    <w:rsid w:val="00501880"/>
    <w:rsid w:val="0050256D"/>
    <w:rsid w:val="00510DD0"/>
    <w:rsid w:val="00516FEF"/>
    <w:rsid w:val="00521E01"/>
    <w:rsid w:val="0052224D"/>
    <w:rsid w:val="00525F18"/>
    <w:rsid w:val="00527795"/>
    <w:rsid w:val="005310DE"/>
    <w:rsid w:val="00533FD5"/>
    <w:rsid w:val="00535151"/>
    <w:rsid w:val="00535BA9"/>
    <w:rsid w:val="005407A5"/>
    <w:rsid w:val="00541E01"/>
    <w:rsid w:val="00542765"/>
    <w:rsid w:val="005441B3"/>
    <w:rsid w:val="005467F2"/>
    <w:rsid w:val="00552AD8"/>
    <w:rsid w:val="00561A71"/>
    <w:rsid w:val="00563D1E"/>
    <w:rsid w:val="00564C84"/>
    <w:rsid w:val="005675BD"/>
    <w:rsid w:val="00570070"/>
    <w:rsid w:val="00576B07"/>
    <w:rsid w:val="0058117F"/>
    <w:rsid w:val="00592F9A"/>
    <w:rsid w:val="00593006"/>
    <w:rsid w:val="00594CF0"/>
    <w:rsid w:val="005973E4"/>
    <w:rsid w:val="005A4C8C"/>
    <w:rsid w:val="005B60EA"/>
    <w:rsid w:val="005B7084"/>
    <w:rsid w:val="005C3EA0"/>
    <w:rsid w:val="005C3F5F"/>
    <w:rsid w:val="005C5819"/>
    <w:rsid w:val="005D5C24"/>
    <w:rsid w:val="005D68E8"/>
    <w:rsid w:val="005E1AE1"/>
    <w:rsid w:val="005E1FB9"/>
    <w:rsid w:val="005E2F79"/>
    <w:rsid w:val="005F1F58"/>
    <w:rsid w:val="005F2A9C"/>
    <w:rsid w:val="005F7FA9"/>
    <w:rsid w:val="0060014B"/>
    <w:rsid w:val="00602900"/>
    <w:rsid w:val="006074E0"/>
    <w:rsid w:val="006103B5"/>
    <w:rsid w:val="00613FBF"/>
    <w:rsid w:val="00616322"/>
    <w:rsid w:val="00617D4D"/>
    <w:rsid w:val="00624387"/>
    <w:rsid w:val="006250D4"/>
    <w:rsid w:val="00625BEC"/>
    <w:rsid w:val="006275CF"/>
    <w:rsid w:val="00630A5D"/>
    <w:rsid w:val="006416C0"/>
    <w:rsid w:val="006426B2"/>
    <w:rsid w:val="00652B4A"/>
    <w:rsid w:val="00655EF4"/>
    <w:rsid w:val="006638D3"/>
    <w:rsid w:val="00664461"/>
    <w:rsid w:val="0066665A"/>
    <w:rsid w:val="00667142"/>
    <w:rsid w:val="006717C7"/>
    <w:rsid w:val="00672509"/>
    <w:rsid w:val="00672CD7"/>
    <w:rsid w:val="00674F75"/>
    <w:rsid w:val="00681E76"/>
    <w:rsid w:val="0068220B"/>
    <w:rsid w:val="0068419D"/>
    <w:rsid w:val="006845B2"/>
    <w:rsid w:val="00687636"/>
    <w:rsid w:val="00692537"/>
    <w:rsid w:val="00693663"/>
    <w:rsid w:val="00693E72"/>
    <w:rsid w:val="00696D97"/>
    <w:rsid w:val="0069760C"/>
    <w:rsid w:val="006B33C3"/>
    <w:rsid w:val="006B40C5"/>
    <w:rsid w:val="006B595C"/>
    <w:rsid w:val="006B780A"/>
    <w:rsid w:val="006C44BF"/>
    <w:rsid w:val="006D1295"/>
    <w:rsid w:val="006E0649"/>
    <w:rsid w:val="006E5DCE"/>
    <w:rsid w:val="006E64BB"/>
    <w:rsid w:val="006F02FA"/>
    <w:rsid w:val="006F1B08"/>
    <w:rsid w:val="006F3207"/>
    <w:rsid w:val="006F337D"/>
    <w:rsid w:val="006F36F2"/>
    <w:rsid w:val="006F3915"/>
    <w:rsid w:val="006F4AA0"/>
    <w:rsid w:val="007043BC"/>
    <w:rsid w:val="00715089"/>
    <w:rsid w:val="0071785C"/>
    <w:rsid w:val="00721390"/>
    <w:rsid w:val="007362EC"/>
    <w:rsid w:val="00736E55"/>
    <w:rsid w:val="007424DD"/>
    <w:rsid w:val="00753A34"/>
    <w:rsid w:val="00757CE4"/>
    <w:rsid w:val="00763390"/>
    <w:rsid w:val="00763D14"/>
    <w:rsid w:val="007666B0"/>
    <w:rsid w:val="00772ABA"/>
    <w:rsid w:val="00773146"/>
    <w:rsid w:val="0077315A"/>
    <w:rsid w:val="00773386"/>
    <w:rsid w:val="00773DDF"/>
    <w:rsid w:val="007752D7"/>
    <w:rsid w:val="00780A5A"/>
    <w:rsid w:val="0078125D"/>
    <w:rsid w:val="00782307"/>
    <w:rsid w:val="00782855"/>
    <w:rsid w:val="007851A8"/>
    <w:rsid w:val="00785B5D"/>
    <w:rsid w:val="00787900"/>
    <w:rsid w:val="007929C9"/>
    <w:rsid w:val="007944BB"/>
    <w:rsid w:val="00795C10"/>
    <w:rsid w:val="007A186F"/>
    <w:rsid w:val="007A2665"/>
    <w:rsid w:val="007A78B6"/>
    <w:rsid w:val="007B40AD"/>
    <w:rsid w:val="007B6777"/>
    <w:rsid w:val="007C1794"/>
    <w:rsid w:val="007C3F26"/>
    <w:rsid w:val="007C6E92"/>
    <w:rsid w:val="007C7BE9"/>
    <w:rsid w:val="007D0641"/>
    <w:rsid w:val="007D6C5D"/>
    <w:rsid w:val="007D6E23"/>
    <w:rsid w:val="007D7FFB"/>
    <w:rsid w:val="007E06FD"/>
    <w:rsid w:val="007E3C09"/>
    <w:rsid w:val="007E4116"/>
    <w:rsid w:val="007E5E56"/>
    <w:rsid w:val="007E617C"/>
    <w:rsid w:val="007F208E"/>
    <w:rsid w:val="007F4D06"/>
    <w:rsid w:val="00801E96"/>
    <w:rsid w:val="008044DA"/>
    <w:rsid w:val="00805FCE"/>
    <w:rsid w:val="00807BE0"/>
    <w:rsid w:val="008122B5"/>
    <w:rsid w:val="00820035"/>
    <w:rsid w:val="008207F4"/>
    <w:rsid w:val="00821C31"/>
    <w:rsid w:val="00822268"/>
    <w:rsid w:val="00823267"/>
    <w:rsid w:val="00823370"/>
    <w:rsid w:val="00830A72"/>
    <w:rsid w:val="008316CA"/>
    <w:rsid w:val="00831836"/>
    <w:rsid w:val="008357F2"/>
    <w:rsid w:val="008378D3"/>
    <w:rsid w:val="008451DA"/>
    <w:rsid w:val="008472A5"/>
    <w:rsid w:val="008527F9"/>
    <w:rsid w:val="00852C92"/>
    <w:rsid w:val="008563C4"/>
    <w:rsid w:val="00864092"/>
    <w:rsid w:val="008665CC"/>
    <w:rsid w:val="008749E3"/>
    <w:rsid w:val="00877CB4"/>
    <w:rsid w:val="00881F4F"/>
    <w:rsid w:val="008842B2"/>
    <w:rsid w:val="0089136A"/>
    <w:rsid w:val="008933D3"/>
    <w:rsid w:val="00895283"/>
    <w:rsid w:val="008B2F95"/>
    <w:rsid w:val="008B4458"/>
    <w:rsid w:val="008B77DE"/>
    <w:rsid w:val="008B7A18"/>
    <w:rsid w:val="008D1082"/>
    <w:rsid w:val="008D2D97"/>
    <w:rsid w:val="008D33A0"/>
    <w:rsid w:val="008D5A12"/>
    <w:rsid w:val="008F1FD1"/>
    <w:rsid w:val="009014BF"/>
    <w:rsid w:val="00907638"/>
    <w:rsid w:val="00913430"/>
    <w:rsid w:val="0091486C"/>
    <w:rsid w:val="00915FDE"/>
    <w:rsid w:val="00917CA1"/>
    <w:rsid w:val="00920926"/>
    <w:rsid w:val="009242A2"/>
    <w:rsid w:val="00950A08"/>
    <w:rsid w:val="00966879"/>
    <w:rsid w:val="00972DB3"/>
    <w:rsid w:val="00976AD5"/>
    <w:rsid w:val="00983631"/>
    <w:rsid w:val="00992123"/>
    <w:rsid w:val="009936A9"/>
    <w:rsid w:val="00994A14"/>
    <w:rsid w:val="009950F2"/>
    <w:rsid w:val="0099662A"/>
    <w:rsid w:val="00996637"/>
    <w:rsid w:val="009A2EBA"/>
    <w:rsid w:val="009A5652"/>
    <w:rsid w:val="009A718B"/>
    <w:rsid w:val="009B6356"/>
    <w:rsid w:val="009B6D8E"/>
    <w:rsid w:val="009C186B"/>
    <w:rsid w:val="009C4843"/>
    <w:rsid w:val="009C76DA"/>
    <w:rsid w:val="009D351D"/>
    <w:rsid w:val="009D3662"/>
    <w:rsid w:val="009E1A15"/>
    <w:rsid w:val="009E4B6E"/>
    <w:rsid w:val="009E706F"/>
    <w:rsid w:val="009E7C0D"/>
    <w:rsid w:val="00A035DF"/>
    <w:rsid w:val="00A0574F"/>
    <w:rsid w:val="00A11AF5"/>
    <w:rsid w:val="00A11E5F"/>
    <w:rsid w:val="00A14373"/>
    <w:rsid w:val="00A148DA"/>
    <w:rsid w:val="00A1618A"/>
    <w:rsid w:val="00A173C9"/>
    <w:rsid w:val="00A21553"/>
    <w:rsid w:val="00A25E67"/>
    <w:rsid w:val="00A31A85"/>
    <w:rsid w:val="00A31F28"/>
    <w:rsid w:val="00A36F65"/>
    <w:rsid w:val="00A37DE0"/>
    <w:rsid w:val="00A42834"/>
    <w:rsid w:val="00A4316F"/>
    <w:rsid w:val="00A4443C"/>
    <w:rsid w:val="00A5668D"/>
    <w:rsid w:val="00A631E7"/>
    <w:rsid w:val="00A67200"/>
    <w:rsid w:val="00A6778A"/>
    <w:rsid w:val="00A719C1"/>
    <w:rsid w:val="00A72165"/>
    <w:rsid w:val="00A75C95"/>
    <w:rsid w:val="00A768CC"/>
    <w:rsid w:val="00A80047"/>
    <w:rsid w:val="00A81760"/>
    <w:rsid w:val="00A84F15"/>
    <w:rsid w:val="00A8510B"/>
    <w:rsid w:val="00A852F6"/>
    <w:rsid w:val="00A8704E"/>
    <w:rsid w:val="00A96508"/>
    <w:rsid w:val="00AA05E9"/>
    <w:rsid w:val="00AA7C41"/>
    <w:rsid w:val="00AB1639"/>
    <w:rsid w:val="00AB4BEE"/>
    <w:rsid w:val="00AB556E"/>
    <w:rsid w:val="00AB6B42"/>
    <w:rsid w:val="00AC05A1"/>
    <w:rsid w:val="00AC2686"/>
    <w:rsid w:val="00AC2D89"/>
    <w:rsid w:val="00AC3BC1"/>
    <w:rsid w:val="00AD4A06"/>
    <w:rsid w:val="00AD59D6"/>
    <w:rsid w:val="00AE04B6"/>
    <w:rsid w:val="00AE0AB7"/>
    <w:rsid w:val="00AE0D88"/>
    <w:rsid w:val="00AE71C9"/>
    <w:rsid w:val="00AF2C7D"/>
    <w:rsid w:val="00AF6912"/>
    <w:rsid w:val="00AF7F3D"/>
    <w:rsid w:val="00B000E4"/>
    <w:rsid w:val="00B01821"/>
    <w:rsid w:val="00B03F9D"/>
    <w:rsid w:val="00B04096"/>
    <w:rsid w:val="00B07401"/>
    <w:rsid w:val="00B21025"/>
    <w:rsid w:val="00B31928"/>
    <w:rsid w:val="00B324B5"/>
    <w:rsid w:val="00B3482C"/>
    <w:rsid w:val="00B40287"/>
    <w:rsid w:val="00B421AD"/>
    <w:rsid w:val="00B42814"/>
    <w:rsid w:val="00B42F79"/>
    <w:rsid w:val="00B473A7"/>
    <w:rsid w:val="00B510C0"/>
    <w:rsid w:val="00B52668"/>
    <w:rsid w:val="00B53955"/>
    <w:rsid w:val="00B53A66"/>
    <w:rsid w:val="00B571CD"/>
    <w:rsid w:val="00B66403"/>
    <w:rsid w:val="00B73CE8"/>
    <w:rsid w:val="00B73DF5"/>
    <w:rsid w:val="00B82371"/>
    <w:rsid w:val="00B83EDC"/>
    <w:rsid w:val="00B941D5"/>
    <w:rsid w:val="00B955E0"/>
    <w:rsid w:val="00BA567E"/>
    <w:rsid w:val="00BA7676"/>
    <w:rsid w:val="00BA7D72"/>
    <w:rsid w:val="00BB0DA4"/>
    <w:rsid w:val="00BB6420"/>
    <w:rsid w:val="00BD2D9A"/>
    <w:rsid w:val="00BD4B62"/>
    <w:rsid w:val="00BD6FE2"/>
    <w:rsid w:val="00BE081C"/>
    <w:rsid w:val="00BE0D9A"/>
    <w:rsid w:val="00BE2C24"/>
    <w:rsid w:val="00BE4181"/>
    <w:rsid w:val="00BF13C9"/>
    <w:rsid w:val="00BF2916"/>
    <w:rsid w:val="00BF4D7B"/>
    <w:rsid w:val="00BF55FD"/>
    <w:rsid w:val="00C026BE"/>
    <w:rsid w:val="00C02E48"/>
    <w:rsid w:val="00C04A9F"/>
    <w:rsid w:val="00C134FD"/>
    <w:rsid w:val="00C268BC"/>
    <w:rsid w:val="00C34ED2"/>
    <w:rsid w:val="00C35A92"/>
    <w:rsid w:val="00C35F87"/>
    <w:rsid w:val="00C400CB"/>
    <w:rsid w:val="00C44546"/>
    <w:rsid w:val="00C44C9C"/>
    <w:rsid w:val="00C45634"/>
    <w:rsid w:val="00C51ABC"/>
    <w:rsid w:val="00C520A0"/>
    <w:rsid w:val="00C53306"/>
    <w:rsid w:val="00C62CC3"/>
    <w:rsid w:val="00C642C5"/>
    <w:rsid w:val="00C64375"/>
    <w:rsid w:val="00C655D9"/>
    <w:rsid w:val="00C6584E"/>
    <w:rsid w:val="00C65ED8"/>
    <w:rsid w:val="00C66DDB"/>
    <w:rsid w:val="00C702E8"/>
    <w:rsid w:val="00C75EA1"/>
    <w:rsid w:val="00C7611C"/>
    <w:rsid w:val="00C77CA0"/>
    <w:rsid w:val="00C82C54"/>
    <w:rsid w:val="00C8732F"/>
    <w:rsid w:val="00C87484"/>
    <w:rsid w:val="00C93F05"/>
    <w:rsid w:val="00C93FC2"/>
    <w:rsid w:val="00C953EE"/>
    <w:rsid w:val="00CA17E5"/>
    <w:rsid w:val="00CA1BE1"/>
    <w:rsid w:val="00CA4E04"/>
    <w:rsid w:val="00CB10E1"/>
    <w:rsid w:val="00CB4E29"/>
    <w:rsid w:val="00CB6D2B"/>
    <w:rsid w:val="00CB78C8"/>
    <w:rsid w:val="00CD03F6"/>
    <w:rsid w:val="00CD247F"/>
    <w:rsid w:val="00CD74FE"/>
    <w:rsid w:val="00CE2764"/>
    <w:rsid w:val="00CE607E"/>
    <w:rsid w:val="00CE62CF"/>
    <w:rsid w:val="00CF1DF6"/>
    <w:rsid w:val="00CF2881"/>
    <w:rsid w:val="00CF35DC"/>
    <w:rsid w:val="00D0344A"/>
    <w:rsid w:val="00D0787E"/>
    <w:rsid w:val="00D11BBE"/>
    <w:rsid w:val="00D11ECA"/>
    <w:rsid w:val="00D14510"/>
    <w:rsid w:val="00D16913"/>
    <w:rsid w:val="00D3283C"/>
    <w:rsid w:val="00D34775"/>
    <w:rsid w:val="00D364A2"/>
    <w:rsid w:val="00D366D4"/>
    <w:rsid w:val="00D40408"/>
    <w:rsid w:val="00D418DF"/>
    <w:rsid w:val="00D43603"/>
    <w:rsid w:val="00D437ED"/>
    <w:rsid w:val="00D460A9"/>
    <w:rsid w:val="00D46677"/>
    <w:rsid w:val="00D4687A"/>
    <w:rsid w:val="00D472FA"/>
    <w:rsid w:val="00D52E49"/>
    <w:rsid w:val="00D61B07"/>
    <w:rsid w:val="00D63880"/>
    <w:rsid w:val="00D6666E"/>
    <w:rsid w:val="00D726C6"/>
    <w:rsid w:val="00D73647"/>
    <w:rsid w:val="00D76ACE"/>
    <w:rsid w:val="00D77368"/>
    <w:rsid w:val="00D838F6"/>
    <w:rsid w:val="00D8614C"/>
    <w:rsid w:val="00D86A41"/>
    <w:rsid w:val="00D97251"/>
    <w:rsid w:val="00DA22F9"/>
    <w:rsid w:val="00DA43DD"/>
    <w:rsid w:val="00DB0C28"/>
    <w:rsid w:val="00DB5E58"/>
    <w:rsid w:val="00DB7C7D"/>
    <w:rsid w:val="00DC49F6"/>
    <w:rsid w:val="00DC7B3B"/>
    <w:rsid w:val="00DD0A84"/>
    <w:rsid w:val="00DD583B"/>
    <w:rsid w:val="00DD790B"/>
    <w:rsid w:val="00DE0CBE"/>
    <w:rsid w:val="00DE2792"/>
    <w:rsid w:val="00DE56E3"/>
    <w:rsid w:val="00DF20D0"/>
    <w:rsid w:val="00DF52EC"/>
    <w:rsid w:val="00DF5DB8"/>
    <w:rsid w:val="00DF6853"/>
    <w:rsid w:val="00DF78C5"/>
    <w:rsid w:val="00E00B2B"/>
    <w:rsid w:val="00E0106F"/>
    <w:rsid w:val="00E1533A"/>
    <w:rsid w:val="00E2068A"/>
    <w:rsid w:val="00E21B3D"/>
    <w:rsid w:val="00E26942"/>
    <w:rsid w:val="00E30FFC"/>
    <w:rsid w:val="00E35D03"/>
    <w:rsid w:val="00E37E0E"/>
    <w:rsid w:val="00E43118"/>
    <w:rsid w:val="00E43407"/>
    <w:rsid w:val="00E44A36"/>
    <w:rsid w:val="00E45388"/>
    <w:rsid w:val="00E45931"/>
    <w:rsid w:val="00E54272"/>
    <w:rsid w:val="00E5528F"/>
    <w:rsid w:val="00E6400A"/>
    <w:rsid w:val="00E647FC"/>
    <w:rsid w:val="00E655F7"/>
    <w:rsid w:val="00E75CE0"/>
    <w:rsid w:val="00E76F09"/>
    <w:rsid w:val="00E77DC9"/>
    <w:rsid w:val="00E81B6B"/>
    <w:rsid w:val="00E83458"/>
    <w:rsid w:val="00E83709"/>
    <w:rsid w:val="00E83A5C"/>
    <w:rsid w:val="00E856C1"/>
    <w:rsid w:val="00E85E2A"/>
    <w:rsid w:val="00E86A0D"/>
    <w:rsid w:val="00E87C66"/>
    <w:rsid w:val="00E87ED0"/>
    <w:rsid w:val="00E90049"/>
    <w:rsid w:val="00E90738"/>
    <w:rsid w:val="00E94582"/>
    <w:rsid w:val="00EA250E"/>
    <w:rsid w:val="00EA256F"/>
    <w:rsid w:val="00EB64FC"/>
    <w:rsid w:val="00EC3ADD"/>
    <w:rsid w:val="00ED2733"/>
    <w:rsid w:val="00ED2BA0"/>
    <w:rsid w:val="00EE1081"/>
    <w:rsid w:val="00EE2B86"/>
    <w:rsid w:val="00EF3517"/>
    <w:rsid w:val="00F00FD6"/>
    <w:rsid w:val="00F0215C"/>
    <w:rsid w:val="00F03AD7"/>
    <w:rsid w:val="00F03FFA"/>
    <w:rsid w:val="00F15C9F"/>
    <w:rsid w:val="00F15D4B"/>
    <w:rsid w:val="00F2473D"/>
    <w:rsid w:val="00F272AE"/>
    <w:rsid w:val="00F316C1"/>
    <w:rsid w:val="00F335A0"/>
    <w:rsid w:val="00F3524F"/>
    <w:rsid w:val="00F35736"/>
    <w:rsid w:val="00F35C42"/>
    <w:rsid w:val="00F36D45"/>
    <w:rsid w:val="00F37292"/>
    <w:rsid w:val="00F50854"/>
    <w:rsid w:val="00F50A96"/>
    <w:rsid w:val="00F50C9D"/>
    <w:rsid w:val="00F518CA"/>
    <w:rsid w:val="00F52530"/>
    <w:rsid w:val="00F54E05"/>
    <w:rsid w:val="00F64997"/>
    <w:rsid w:val="00F740FA"/>
    <w:rsid w:val="00F7473C"/>
    <w:rsid w:val="00F752F5"/>
    <w:rsid w:val="00F7587A"/>
    <w:rsid w:val="00F76842"/>
    <w:rsid w:val="00F76EB6"/>
    <w:rsid w:val="00F81045"/>
    <w:rsid w:val="00F84A58"/>
    <w:rsid w:val="00F84B49"/>
    <w:rsid w:val="00F942EE"/>
    <w:rsid w:val="00F94F28"/>
    <w:rsid w:val="00FA36D7"/>
    <w:rsid w:val="00FA54F3"/>
    <w:rsid w:val="00FA5D64"/>
    <w:rsid w:val="00FA6791"/>
    <w:rsid w:val="00FA7B7F"/>
    <w:rsid w:val="00FB08C7"/>
    <w:rsid w:val="00FB4FAB"/>
    <w:rsid w:val="00FB56A6"/>
    <w:rsid w:val="00FB5A4C"/>
    <w:rsid w:val="00FB67A4"/>
    <w:rsid w:val="00FC1064"/>
    <w:rsid w:val="00FC1EAA"/>
    <w:rsid w:val="00FC6D12"/>
    <w:rsid w:val="00FD12C2"/>
    <w:rsid w:val="00FD4881"/>
    <w:rsid w:val="00FE0BEE"/>
    <w:rsid w:val="00FE2580"/>
    <w:rsid w:val="00FE4962"/>
    <w:rsid w:val="00FE5300"/>
    <w:rsid w:val="00FE60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C0B1"/>
  <w15:docId w15:val="{94F08594-B6C8-464F-9141-D0270EFB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4D0"/>
    <w:pPr>
      <w:spacing w:line="360" w:lineRule="auto"/>
      <w:jc w:val="both"/>
    </w:pPr>
    <w:rPr>
      <w:rFonts w:ascii="Calibri" w:eastAsia="Calibri" w:hAnsi="Calibri" w:cs="Times New Roman"/>
    </w:rPr>
  </w:style>
  <w:style w:type="paragraph" w:styleId="10">
    <w:name w:val="heading 1"/>
    <w:basedOn w:val="a"/>
    <w:next w:val="a"/>
    <w:link w:val="11"/>
    <w:uiPriority w:val="99"/>
    <w:qFormat/>
    <w:rsid w:val="00C026BE"/>
    <w:pPr>
      <w:keepNext/>
      <w:spacing w:before="100" w:beforeAutospacing="1" w:after="100" w:afterAutospacing="1"/>
      <w:ind w:firstLine="709"/>
      <w:outlineLvl w:val="0"/>
    </w:pPr>
    <w:rPr>
      <w:rFonts w:ascii="Times New Roman" w:eastAsia="MS ??" w:hAnsi="Times New Roman"/>
      <w:sz w:val="32"/>
      <w:szCs w:val="20"/>
    </w:rPr>
  </w:style>
  <w:style w:type="paragraph" w:styleId="2">
    <w:name w:val="heading 2"/>
    <w:basedOn w:val="a"/>
    <w:next w:val="a"/>
    <w:link w:val="20"/>
    <w:uiPriority w:val="9"/>
    <w:unhideWhenUsed/>
    <w:qFormat/>
    <w:rsid w:val="00C026BE"/>
    <w:pPr>
      <w:keepNext/>
      <w:keepLines/>
      <w:suppressAutoHyphens/>
      <w:spacing w:before="40" w:after="0"/>
      <w:ind w:firstLine="709"/>
      <w:outlineLvl w:val="1"/>
    </w:pPr>
    <w:rPr>
      <w:rFonts w:asciiTheme="majorHAnsi" w:eastAsiaTheme="majorEastAsia" w:hAnsiTheme="majorHAnsi" w:cstheme="majorBidi"/>
      <w:color w:val="365F91" w:themeColor="accent1" w:themeShade="BF"/>
      <w:sz w:val="26"/>
      <w:szCs w:val="26"/>
      <w:lang w:eastAsia="ar-SA"/>
    </w:rPr>
  </w:style>
  <w:style w:type="paragraph" w:styleId="3">
    <w:name w:val="heading 3"/>
    <w:basedOn w:val="a"/>
    <w:next w:val="a"/>
    <w:link w:val="30"/>
    <w:uiPriority w:val="9"/>
    <w:unhideWhenUsed/>
    <w:qFormat/>
    <w:rsid w:val="00C026BE"/>
    <w:pPr>
      <w:keepNext/>
      <w:keepLines/>
      <w:suppressAutoHyphens/>
      <w:spacing w:before="40" w:after="0"/>
      <w:ind w:firstLine="709"/>
      <w:outlineLvl w:val="2"/>
    </w:pPr>
    <w:rPr>
      <w:rFonts w:asciiTheme="majorHAnsi" w:eastAsiaTheme="majorEastAsia" w:hAnsiTheme="majorHAnsi" w:cstheme="majorBidi"/>
      <w:color w:val="243F60" w:themeColor="accent1" w:themeShade="7F"/>
      <w:sz w:val="24"/>
      <w:szCs w:val="24"/>
      <w:lang w:eastAsia="ar-SA"/>
    </w:rPr>
  </w:style>
  <w:style w:type="paragraph" w:styleId="4">
    <w:name w:val="heading 4"/>
    <w:basedOn w:val="a"/>
    <w:next w:val="a"/>
    <w:link w:val="40"/>
    <w:uiPriority w:val="9"/>
    <w:unhideWhenUsed/>
    <w:qFormat/>
    <w:rsid w:val="00C026BE"/>
    <w:pPr>
      <w:keepNext/>
      <w:keepLines/>
      <w:suppressAutoHyphens/>
      <w:spacing w:before="40" w:after="0"/>
      <w:ind w:firstLine="709"/>
      <w:outlineLvl w:val="3"/>
    </w:pPr>
    <w:rPr>
      <w:rFonts w:asciiTheme="majorHAnsi" w:eastAsiaTheme="majorEastAsia" w:hAnsiTheme="majorHAnsi" w:cstheme="majorBidi"/>
      <w:i/>
      <w:iCs/>
      <w:color w:val="365F91" w:themeColor="accent1" w:themeShade="BF"/>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итул"/>
    <w:basedOn w:val="a"/>
    <w:rsid w:val="000D24D0"/>
    <w:pPr>
      <w:spacing w:after="0"/>
      <w:ind w:firstLine="709"/>
      <w:contextualSpacing/>
      <w:jc w:val="center"/>
    </w:pPr>
    <w:rPr>
      <w:rFonts w:ascii="Times New Roman" w:eastAsia="Times New Roman" w:hAnsi="Times New Roman"/>
      <w:bCs/>
      <w:sz w:val="28"/>
      <w:szCs w:val="20"/>
    </w:rPr>
  </w:style>
  <w:style w:type="paragraph" w:styleId="a4">
    <w:name w:val="header"/>
    <w:basedOn w:val="a"/>
    <w:link w:val="a5"/>
    <w:uiPriority w:val="99"/>
    <w:unhideWhenUsed/>
    <w:rsid w:val="00D838F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838F6"/>
    <w:rPr>
      <w:rFonts w:ascii="Calibri" w:eastAsia="Calibri" w:hAnsi="Calibri" w:cs="Times New Roman"/>
    </w:rPr>
  </w:style>
  <w:style w:type="paragraph" w:styleId="a6">
    <w:name w:val="footer"/>
    <w:basedOn w:val="a"/>
    <w:link w:val="a7"/>
    <w:uiPriority w:val="99"/>
    <w:unhideWhenUsed/>
    <w:rsid w:val="00D838F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838F6"/>
    <w:rPr>
      <w:rFonts w:ascii="Calibri" w:eastAsia="Calibri" w:hAnsi="Calibri" w:cs="Times New Roman"/>
    </w:rPr>
  </w:style>
  <w:style w:type="paragraph" w:styleId="a8">
    <w:name w:val="Balloon Text"/>
    <w:basedOn w:val="a"/>
    <w:link w:val="a9"/>
    <w:uiPriority w:val="99"/>
    <w:semiHidden/>
    <w:unhideWhenUsed/>
    <w:rsid w:val="007424D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424DD"/>
    <w:rPr>
      <w:rFonts w:ascii="Tahoma" w:eastAsia="Calibri" w:hAnsi="Tahoma" w:cs="Tahoma"/>
      <w:sz w:val="16"/>
      <w:szCs w:val="16"/>
    </w:rPr>
  </w:style>
  <w:style w:type="character" w:customStyle="1" w:styleId="11">
    <w:name w:val="Заголовок 1 Знак"/>
    <w:basedOn w:val="a0"/>
    <w:link w:val="10"/>
    <w:uiPriority w:val="99"/>
    <w:rsid w:val="00C026BE"/>
    <w:rPr>
      <w:rFonts w:ascii="Times New Roman" w:eastAsia="MS ??" w:hAnsi="Times New Roman" w:cs="Times New Roman"/>
      <w:sz w:val="32"/>
      <w:szCs w:val="20"/>
    </w:rPr>
  </w:style>
  <w:style w:type="character" w:customStyle="1" w:styleId="20">
    <w:name w:val="Заголовок 2 Знак"/>
    <w:basedOn w:val="a0"/>
    <w:link w:val="2"/>
    <w:uiPriority w:val="9"/>
    <w:rsid w:val="00C026BE"/>
    <w:rPr>
      <w:rFonts w:asciiTheme="majorHAnsi" w:eastAsiaTheme="majorEastAsia" w:hAnsiTheme="majorHAnsi" w:cstheme="majorBidi"/>
      <w:color w:val="365F91" w:themeColor="accent1" w:themeShade="BF"/>
      <w:sz w:val="26"/>
      <w:szCs w:val="26"/>
      <w:lang w:eastAsia="ar-SA"/>
    </w:rPr>
  </w:style>
  <w:style w:type="character" w:customStyle="1" w:styleId="30">
    <w:name w:val="Заголовок 3 Знак"/>
    <w:basedOn w:val="a0"/>
    <w:link w:val="3"/>
    <w:uiPriority w:val="9"/>
    <w:rsid w:val="00C026BE"/>
    <w:rPr>
      <w:rFonts w:asciiTheme="majorHAnsi" w:eastAsiaTheme="majorEastAsia" w:hAnsiTheme="majorHAnsi" w:cstheme="majorBidi"/>
      <w:color w:val="243F60" w:themeColor="accent1" w:themeShade="7F"/>
      <w:sz w:val="24"/>
      <w:szCs w:val="24"/>
      <w:lang w:eastAsia="ar-SA"/>
    </w:rPr>
  </w:style>
  <w:style w:type="character" w:customStyle="1" w:styleId="40">
    <w:name w:val="Заголовок 4 Знак"/>
    <w:basedOn w:val="a0"/>
    <w:link w:val="4"/>
    <w:uiPriority w:val="9"/>
    <w:rsid w:val="00C026BE"/>
    <w:rPr>
      <w:rFonts w:asciiTheme="majorHAnsi" w:eastAsiaTheme="majorEastAsia" w:hAnsiTheme="majorHAnsi" w:cstheme="majorBidi"/>
      <w:i/>
      <w:iCs/>
      <w:color w:val="365F91" w:themeColor="accent1" w:themeShade="BF"/>
      <w:sz w:val="24"/>
      <w:szCs w:val="20"/>
      <w:lang w:eastAsia="ar-SA"/>
    </w:rPr>
  </w:style>
  <w:style w:type="character" w:styleId="aa">
    <w:name w:val="Hyperlink"/>
    <w:basedOn w:val="a0"/>
    <w:uiPriority w:val="99"/>
    <w:rsid w:val="00C026BE"/>
    <w:rPr>
      <w:rFonts w:cs="Times New Roman"/>
      <w:color w:val="0000FF"/>
      <w:u w:val="single"/>
    </w:rPr>
  </w:style>
  <w:style w:type="character" w:styleId="ab">
    <w:name w:val="page number"/>
    <w:basedOn w:val="a0"/>
    <w:uiPriority w:val="99"/>
    <w:rsid w:val="00C026BE"/>
    <w:rPr>
      <w:rFonts w:cs="Times New Roman"/>
    </w:rPr>
  </w:style>
  <w:style w:type="paragraph" w:customStyle="1" w:styleId="12">
    <w:name w:val="Без интервала1"/>
    <w:uiPriority w:val="99"/>
    <w:rsid w:val="00C026BE"/>
    <w:pPr>
      <w:spacing w:after="0" w:line="240" w:lineRule="auto"/>
    </w:pPr>
    <w:rPr>
      <w:rFonts w:ascii="Calibri" w:eastAsia="MS ??" w:hAnsi="Calibri" w:cs="Times New Roman"/>
    </w:rPr>
  </w:style>
  <w:style w:type="paragraph" w:customStyle="1" w:styleId="13">
    <w:name w:val="Абзац списка1"/>
    <w:basedOn w:val="a"/>
    <w:uiPriority w:val="99"/>
    <w:rsid w:val="00C026BE"/>
    <w:pPr>
      <w:spacing w:line="276" w:lineRule="auto"/>
      <w:ind w:left="720" w:firstLine="709"/>
    </w:pPr>
    <w:rPr>
      <w:rFonts w:eastAsia="MS ??"/>
    </w:rPr>
  </w:style>
  <w:style w:type="paragraph" w:styleId="14">
    <w:name w:val="toc 1"/>
    <w:basedOn w:val="a"/>
    <w:next w:val="a"/>
    <w:autoRedefine/>
    <w:uiPriority w:val="39"/>
    <w:unhideWhenUsed/>
    <w:rsid w:val="00BA7D72"/>
    <w:pPr>
      <w:tabs>
        <w:tab w:val="right" w:leader="dot" w:pos="9356"/>
      </w:tabs>
      <w:suppressAutoHyphens/>
      <w:spacing w:after="100"/>
    </w:pPr>
    <w:rPr>
      <w:rFonts w:ascii="Times New Roman" w:eastAsia="MS ??" w:hAnsi="Times New Roman"/>
      <w:noProof/>
      <w:sz w:val="28"/>
      <w:szCs w:val="20"/>
      <w:lang w:eastAsia="ar-SA"/>
    </w:rPr>
  </w:style>
  <w:style w:type="paragraph" w:customStyle="1" w:styleId="ac">
    <w:name w:val="Текстовый блок"/>
    <w:rsid w:val="00C026BE"/>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paragraph" w:styleId="ad">
    <w:name w:val="Body Text"/>
    <w:link w:val="ae"/>
    <w:rsid w:val="00C026BE"/>
    <w:pPr>
      <w:pBdr>
        <w:top w:val="nil"/>
        <w:left w:val="nil"/>
        <w:bottom w:val="nil"/>
        <w:right w:val="nil"/>
        <w:between w:val="nil"/>
        <w:bar w:val="nil"/>
      </w:pBdr>
      <w:suppressAutoHyphens/>
      <w:spacing w:after="120"/>
    </w:pPr>
    <w:rPr>
      <w:rFonts w:ascii="Calibri" w:eastAsia="Calibri" w:hAnsi="Calibri" w:cs="Calibri"/>
      <w:color w:val="000000"/>
      <w:kern w:val="1"/>
      <w:u w:color="000000"/>
      <w:bdr w:val="nil"/>
      <w:lang w:eastAsia="ru-RU"/>
    </w:rPr>
  </w:style>
  <w:style w:type="character" w:customStyle="1" w:styleId="ae">
    <w:name w:val="Основной текст Знак"/>
    <w:basedOn w:val="a0"/>
    <w:link w:val="ad"/>
    <w:rsid w:val="00C026BE"/>
    <w:rPr>
      <w:rFonts w:ascii="Calibri" w:eastAsia="Calibri" w:hAnsi="Calibri" w:cs="Calibri"/>
      <w:color w:val="000000"/>
      <w:kern w:val="1"/>
      <w:u w:color="000000"/>
      <w:bdr w:val="nil"/>
      <w:lang w:eastAsia="ru-RU"/>
    </w:rPr>
  </w:style>
  <w:style w:type="character" w:customStyle="1" w:styleId="apple-converted-space">
    <w:name w:val="apple-converted-space"/>
    <w:basedOn w:val="a0"/>
    <w:rsid w:val="00C026BE"/>
  </w:style>
  <w:style w:type="character" w:customStyle="1" w:styleId="keyword">
    <w:name w:val="keyword"/>
    <w:basedOn w:val="a0"/>
    <w:rsid w:val="00C026BE"/>
  </w:style>
  <w:style w:type="paragraph" w:customStyle="1" w:styleId="15">
    <w:name w:val="Обычный1"/>
    <w:rsid w:val="00C026BE"/>
    <w:pPr>
      <w:spacing w:before="100" w:after="100" w:line="240" w:lineRule="auto"/>
    </w:pPr>
    <w:rPr>
      <w:rFonts w:ascii="Times New Roman" w:eastAsia="Times New Roman" w:hAnsi="Times New Roman" w:cs="Times New Roman"/>
      <w:snapToGrid w:val="0"/>
      <w:sz w:val="24"/>
      <w:szCs w:val="20"/>
      <w:lang w:eastAsia="ru-RU"/>
    </w:rPr>
  </w:style>
  <w:style w:type="paragraph" w:styleId="af">
    <w:name w:val="Normal (Web)"/>
    <w:basedOn w:val="a"/>
    <w:uiPriority w:val="99"/>
    <w:unhideWhenUsed/>
    <w:rsid w:val="00C026BE"/>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f0">
    <w:name w:val="List Paragraph"/>
    <w:basedOn w:val="a"/>
    <w:uiPriority w:val="34"/>
    <w:qFormat/>
    <w:rsid w:val="00C026BE"/>
    <w:pPr>
      <w:suppressAutoHyphens/>
      <w:spacing w:after="0"/>
      <w:ind w:left="720" w:firstLine="709"/>
      <w:contextualSpacing/>
    </w:pPr>
    <w:rPr>
      <w:rFonts w:ascii="Times New Roman" w:eastAsia="MS ??" w:hAnsi="Times New Roman"/>
      <w:sz w:val="24"/>
      <w:szCs w:val="20"/>
      <w:lang w:eastAsia="ar-SA"/>
    </w:rPr>
  </w:style>
  <w:style w:type="paragraph" w:customStyle="1" w:styleId="pnormal">
    <w:name w:val="pnormal"/>
    <w:basedOn w:val="a"/>
    <w:rsid w:val="00C026BE"/>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ptitle4">
    <w:name w:val="ptitle4"/>
    <w:basedOn w:val="a0"/>
    <w:rsid w:val="00C026BE"/>
  </w:style>
  <w:style w:type="character" w:styleId="af1">
    <w:name w:val="Emphasis"/>
    <w:basedOn w:val="a0"/>
    <w:qFormat/>
    <w:rsid w:val="00C026BE"/>
    <w:rPr>
      <w:i/>
      <w:iCs/>
    </w:rPr>
  </w:style>
  <w:style w:type="paragraph" w:styleId="21">
    <w:name w:val="toc 2"/>
    <w:basedOn w:val="a"/>
    <w:next w:val="a"/>
    <w:autoRedefine/>
    <w:uiPriority w:val="39"/>
    <w:unhideWhenUsed/>
    <w:rsid w:val="00C026BE"/>
    <w:pPr>
      <w:suppressAutoHyphens/>
      <w:spacing w:after="100"/>
      <w:ind w:left="240" w:firstLine="709"/>
    </w:pPr>
    <w:rPr>
      <w:rFonts w:ascii="Times New Roman" w:eastAsia="MS ??" w:hAnsi="Times New Roman"/>
      <w:sz w:val="24"/>
      <w:szCs w:val="20"/>
      <w:lang w:eastAsia="ar-SA"/>
    </w:rPr>
  </w:style>
  <w:style w:type="character" w:styleId="af2">
    <w:name w:val="Strong"/>
    <w:basedOn w:val="a0"/>
    <w:uiPriority w:val="22"/>
    <w:qFormat/>
    <w:rsid w:val="00C026BE"/>
    <w:rPr>
      <w:b/>
      <w:bCs/>
    </w:rPr>
  </w:style>
  <w:style w:type="paragraph" w:customStyle="1" w:styleId="ptitle2">
    <w:name w:val="ptitle2"/>
    <w:basedOn w:val="a"/>
    <w:rsid w:val="00C026BE"/>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citation">
    <w:name w:val="citation"/>
    <w:basedOn w:val="a0"/>
    <w:rsid w:val="00C026BE"/>
  </w:style>
  <w:style w:type="paragraph" w:styleId="af3">
    <w:name w:val="Body Text Indent"/>
    <w:basedOn w:val="a"/>
    <w:link w:val="af4"/>
    <w:uiPriority w:val="99"/>
    <w:semiHidden/>
    <w:unhideWhenUsed/>
    <w:rsid w:val="00C026BE"/>
    <w:pPr>
      <w:suppressAutoHyphens/>
      <w:spacing w:after="120"/>
      <w:ind w:left="283" w:firstLine="709"/>
    </w:pPr>
    <w:rPr>
      <w:rFonts w:ascii="Times New Roman" w:eastAsia="MS ??" w:hAnsi="Times New Roman"/>
      <w:sz w:val="24"/>
      <w:szCs w:val="20"/>
      <w:lang w:eastAsia="ar-SA"/>
    </w:rPr>
  </w:style>
  <w:style w:type="character" w:customStyle="1" w:styleId="af4">
    <w:name w:val="Основной текст с отступом Знак"/>
    <w:basedOn w:val="a0"/>
    <w:link w:val="af3"/>
    <w:uiPriority w:val="99"/>
    <w:semiHidden/>
    <w:rsid w:val="00C026BE"/>
    <w:rPr>
      <w:rFonts w:ascii="Times New Roman" w:eastAsia="MS ??" w:hAnsi="Times New Roman" w:cs="Times New Roman"/>
      <w:sz w:val="24"/>
      <w:szCs w:val="20"/>
      <w:lang w:eastAsia="ar-SA"/>
    </w:rPr>
  </w:style>
  <w:style w:type="paragraph" w:styleId="31">
    <w:name w:val="toc 3"/>
    <w:basedOn w:val="a"/>
    <w:next w:val="a"/>
    <w:autoRedefine/>
    <w:uiPriority w:val="39"/>
    <w:unhideWhenUsed/>
    <w:rsid w:val="00C026BE"/>
    <w:pPr>
      <w:suppressAutoHyphens/>
      <w:spacing w:after="100"/>
      <w:ind w:left="480" w:firstLine="709"/>
    </w:pPr>
    <w:rPr>
      <w:rFonts w:ascii="Times New Roman" w:eastAsia="MS ??" w:hAnsi="Times New Roman"/>
      <w:sz w:val="24"/>
      <w:szCs w:val="20"/>
      <w:lang w:eastAsia="ar-SA"/>
    </w:rPr>
  </w:style>
  <w:style w:type="character" w:styleId="af5">
    <w:name w:val="Placeholder Text"/>
    <w:basedOn w:val="a0"/>
    <w:uiPriority w:val="99"/>
    <w:semiHidden/>
    <w:rsid w:val="00C026BE"/>
    <w:rPr>
      <w:color w:val="808080"/>
    </w:rPr>
  </w:style>
  <w:style w:type="character" w:customStyle="1" w:styleId="w">
    <w:name w:val="w"/>
    <w:basedOn w:val="a0"/>
    <w:rsid w:val="00C026BE"/>
  </w:style>
  <w:style w:type="character" w:customStyle="1" w:styleId="italic">
    <w:name w:val="italic"/>
    <w:basedOn w:val="a0"/>
    <w:rsid w:val="00C026BE"/>
  </w:style>
  <w:style w:type="table" w:styleId="af6">
    <w:name w:val="Table Grid"/>
    <w:basedOn w:val="a1"/>
    <w:uiPriority w:val="39"/>
    <w:rsid w:val="00C026BE"/>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basedOn w:val="a"/>
    <w:link w:val="af8"/>
    <w:semiHidden/>
    <w:unhideWhenUsed/>
    <w:rsid w:val="00C026BE"/>
    <w:pPr>
      <w:suppressAutoHyphens/>
      <w:spacing w:after="0" w:line="240" w:lineRule="auto"/>
      <w:ind w:firstLine="709"/>
    </w:pPr>
    <w:rPr>
      <w:rFonts w:ascii="Times New Roman" w:eastAsia="MS ??" w:hAnsi="Times New Roman"/>
      <w:sz w:val="20"/>
      <w:szCs w:val="20"/>
      <w:lang w:eastAsia="ar-SA"/>
    </w:rPr>
  </w:style>
  <w:style w:type="character" w:customStyle="1" w:styleId="af8">
    <w:name w:val="Текст сноски Знак"/>
    <w:basedOn w:val="a0"/>
    <w:link w:val="af7"/>
    <w:semiHidden/>
    <w:rsid w:val="00C026BE"/>
    <w:rPr>
      <w:rFonts w:ascii="Times New Roman" w:eastAsia="MS ??" w:hAnsi="Times New Roman" w:cs="Times New Roman"/>
      <w:sz w:val="20"/>
      <w:szCs w:val="20"/>
      <w:lang w:eastAsia="ar-SA"/>
    </w:rPr>
  </w:style>
  <w:style w:type="character" w:styleId="af9">
    <w:name w:val="footnote reference"/>
    <w:basedOn w:val="a0"/>
    <w:semiHidden/>
    <w:unhideWhenUsed/>
    <w:rsid w:val="00C026BE"/>
    <w:rPr>
      <w:vertAlign w:val="superscript"/>
    </w:rPr>
  </w:style>
  <w:style w:type="paragraph" w:customStyle="1" w:styleId="u">
    <w:name w:val="u"/>
    <w:basedOn w:val="a"/>
    <w:rsid w:val="00C026BE"/>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ni">
    <w:name w:val="uni"/>
    <w:basedOn w:val="a"/>
    <w:rsid w:val="00C026BE"/>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unip">
    <w:name w:val="unip"/>
    <w:basedOn w:val="a"/>
    <w:rsid w:val="00C026BE"/>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docaccesstitle">
    <w:name w:val="docaccess_title"/>
    <w:basedOn w:val="a0"/>
    <w:rsid w:val="00C026BE"/>
  </w:style>
  <w:style w:type="paragraph" w:customStyle="1" w:styleId="210">
    <w:name w:val="Основной текст 21"/>
    <w:basedOn w:val="a"/>
    <w:rsid w:val="00C026BE"/>
    <w:pPr>
      <w:widowControl w:val="0"/>
      <w:overflowPunct w:val="0"/>
      <w:autoSpaceDE w:val="0"/>
      <w:autoSpaceDN w:val="0"/>
      <w:adjustRightInd w:val="0"/>
      <w:spacing w:before="120" w:after="0" w:line="240" w:lineRule="auto"/>
      <w:ind w:firstLine="284"/>
      <w:textAlignment w:val="baseline"/>
    </w:pPr>
    <w:rPr>
      <w:rFonts w:ascii="Times New Roman" w:eastAsia="Times New Roman" w:hAnsi="Times New Roman"/>
      <w:sz w:val="20"/>
      <w:szCs w:val="20"/>
      <w:lang w:eastAsia="ru-RU"/>
    </w:rPr>
  </w:style>
  <w:style w:type="paragraph" w:styleId="afa">
    <w:name w:val="No Spacing"/>
    <w:link w:val="afb"/>
    <w:uiPriority w:val="1"/>
    <w:qFormat/>
    <w:rsid w:val="00C026BE"/>
    <w:pPr>
      <w:spacing w:after="0" w:line="240" w:lineRule="auto"/>
    </w:pPr>
    <w:rPr>
      <w:rFonts w:eastAsiaTheme="minorEastAsia"/>
      <w:lang w:eastAsia="ru-RU"/>
    </w:rPr>
  </w:style>
  <w:style w:type="character" w:customStyle="1" w:styleId="afb">
    <w:name w:val="Без интервала Знак"/>
    <w:basedOn w:val="a0"/>
    <w:link w:val="afa"/>
    <w:uiPriority w:val="1"/>
    <w:rsid w:val="00C026BE"/>
    <w:rPr>
      <w:rFonts w:eastAsiaTheme="minorEastAsia"/>
      <w:lang w:eastAsia="ru-RU"/>
    </w:rPr>
  </w:style>
  <w:style w:type="paragraph" w:styleId="afc">
    <w:name w:val="caption"/>
    <w:basedOn w:val="a"/>
    <w:next w:val="a"/>
    <w:uiPriority w:val="35"/>
    <w:unhideWhenUsed/>
    <w:qFormat/>
    <w:rsid w:val="00C026BE"/>
    <w:pPr>
      <w:suppressAutoHyphens/>
      <w:spacing w:line="240" w:lineRule="auto"/>
      <w:ind w:firstLine="709"/>
    </w:pPr>
    <w:rPr>
      <w:rFonts w:ascii="Times New Roman" w:eastAsia="MS ??" w:hAnsi="Times New Roman"/>
      <w:i/>
      <w:iCs/>
      <w:color w:val="1F497D" w:themeColor="text2"/>
      <w:sz w:val="18"/>
      <w:szCs w:val="18"/>
      <w:lang w:eastAsia="ar-SA"/>
    </w:rPr>
  </w:style>
  <w:style w:type="character" w:styleId="afd">
    <w:name w:val="annotation reference"/>
    <w:basedOn w:val="a0"/>
    <w:uiPriority w:val="99"/>
    <w:semiHidden/>
    <w:unhideWhenUsed/>
    <w:rsid w:val="00C026BE"/>
    <w:rPr>
      <w:sz w:val="16"/>
      <w:szCs w:val="16"/>
    </w:rPr>
  </w:style>
  <w:style w:type="paragraph" w:styleId="afe">
    <w:name w:val="annotation text"/>
    <w:basedOn w:val="a"/>
    <w:link w:val="aff"/>
    <w:uiPriority w:val="99"/>
    <w:semiHidden/>
    <w:unhideWhenUsed/>
    <w:rsid w:val="00C026BE"/>
    <w:pPr>
      <w:spacing w:after="0" w:line="240" w:lineRule="auto"/>
    </w:pPr>
    <w:rPr>
      <w:rFonts w:ascii="Times New Roman" w:eastAsia="Arial" w:hAnsi="Times New Roman" w:cs="Arial"/>
      <w:color w:val="000000"/>
      <w:sz w:val="20"/>
      <w:lang w:eastAsia="ru-RU"/>
    </w:rPr>
  </w:style>
  <w:style w:type="character" w:customStyle="1" w:styleId="aff">
    <w:name w:val="Текст примечания Знак"/>
    <w:basedOn w:val="a0"/>
    <w:link w:val="afe"/>
    <w:uiPriority w:val="99"/>
    <w:semiHidden/>
    <w:rsid w:val="00C026BE"/>
    <w:rPr>
      <w:rFonts w:ascii="Times New Roman" w:eastAsia="Arial" w:hAnsi="Times New Roman" w:cs="Arial"/>
      <w:color w:val="000000"/>
      <w:sz w:val="20"/>
      <w:lang w:eastAsia="ru-RU"/>
    </w:rPr>
  </w:style>
  <w:style w:type="paragraph" w:styleId="aff0">
    <w:name w:val="TOC Heading"/>
    <w:basedOn w:val="10"/>
    <w:next w:val="a"/>
    <w:uiPriority w:val="39"/>
    <w:unhideWhenUsed/>
    <w:qFormat/>
    <w:rsid w:val="00C026BE"/>
    <w:pPr>
      <w:keepLines/>
      <w:spacing w:before="240" w:beforeAutospacing="0" w:after="0" w:afterAutospacing="0" w:line="259" w:lineRule="auto"/>
      <w:ind w:firstLine="0"/>
      <w:jc w:val="left"/>
      <w:outlineLvl w:val="9"/>
    </w:pPr>
    <w:rPr>
      <w:rFonts w:asciiTheme="majorHAnsi" w:eastAsiaTheme="majorEastAsia" w:hAnsiTheme="majorHAnsi" w:cstheme="majorBidi"/>
      <w:color w:val="365F91" w:themeColor="accent1" w:themeShade="BF"/>
      <w:szCs w:val="32"/>
      <w:lang w:eastAsia="ru-RU"/>
    </w:rPr>
  </w:style>
  <w:style w:type="paragraph" w:customStyle="1" w:styleId="Default">
    <w:name w:val="Default"/>
    <w:rsid w:val="00C026B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1">
    <w:name w:val="Стиль1"/>
    <w:uiPriority w:val="99"/>
    <w:rsid w:val="00C026BE"/>
    <w:pPr>
      <w:numPr>
        <w:numId w:val="4"/>
      </w:numPr>
    </w:pPr>
  </w:style>
  <w:style w:type="paragraph" w:styleId="HTML">
    <w:name w:val="HTML Preformatted"/>
    <w:basedOn w:val="a"/>
    <w:link w:val="HTML0"/>
    <w:uiPriority w:val="99"/>
    <w:semiHidden/>
    <w:unhideWhenUsed/>
    <w:rsid w:val="00502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0256D"/>
    <w:rPr>
      <w:rFonts w:ascii="Courier New" w:eastAsia="Times New Roman" w:hAnsi="Courier New" w:cs="Courier New"/>
      <w:sz w:val="20"/>
      <w:szCs w:val="20"/>
      <w:lang w:eastAsia="ru-RU"/>
    </w:rPr>
  </w:style>
  <w:style w:type="paragraph" w:styleId="aff1">
    <w:name w:val="annotation subject"/>
    <w:basedOn w:val="afe"/>
    <w:next w:val="afe"/>
    <w:link w:val="aff2"/>
    <w:uiPriority w:val="99"/>
    <w:semiHidden/>
    <w:unhideWhenUsed/>
    <w:rsid w:val="003D0FC2"/>
    <w:pPr>
      <w:spacing w:after="200"/>
    </w:pPr>
    <w:rPr>
      <w:rFonts w:ascii="Calibri" w:eastAsia="Calibri" w:hAnsi="Calibri" w:cs="Times New Roman"/>
      <w:b/>
      <w:bCs/>
      <w:color w:val="auto"/>
      <w:szCs w:val="20"/>
      <w:lang w:eastAsia="en-US"/>
    </w:rPr>
  </w:style>
  <w:style w:type="character" w:customStyle="1" w:styleId="aff2">
    <w:name w:val="Тема примечания Знак"/>
    <w:basedOn w:val="aff"/>
    <w:link w:val="aff1"/>
    <w:uiPriority w:val="99"/>
    <w:semiHidden/>
    <w:rsid w:val="003D0FC2"/>
    <w:rPr>
      <w:rFonts w:ascii="Calibri" w:eastAsia="Calibri" w:hAnsi="Calibri" w:cs="Times New Roman"/>
      <w:b/>
      <w:bCs/>
      <w:color w:val="000000"/>
      <w:sz w:val="20"/>
      <w:szCs w:val="20"/>
      <w:lang w:eastAsia="ru-RU"/>
    </w:rPr>
  </w:style>
  <w:style w:type="character" w:styleId="aff3">
    <w:name w:val="FollowedHyperlink"/>
    <w:basedOn w:val="a0"/>
    <w:uiPriority w:val="99"/>
    <w:semiHidden/>
    <w:unhideWhenUsed/>
    <w:rsid w:val="00763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0670">
      <w:bodyDiv w:val="1"/>
      <w:marLeft w:val="0"/>
      <w:marRight w:val="0"/>
      <w:marTop w:val="0"/>
      <w:marBottom w:val="0"/>
      <w:divBdr>
        <w:top w:val="none" w:sz="0" w:space="0" w:color="auto"/>
        <w:left w:val="none" w:sz="0" w:space="0" w:color="auto"/>
        <w:bottom w:val="none" w:sz="0" w:space="0" w:color="auto"/>
        <w:right w:val="none" w:sz="0" w:space="0" w:color="auto"/>
      </w:divBdr>
    </w:div>
    <w:div w:id="71393141">
      <w:bodyDiv w:val="1"/>
      <w:marLeft w:val="0"/>
      <w:marRight w:val="0"/>
      <w:marTop w:val="0"/>
      <w:marBottom w:val="0"/>
      <w:divBdr>
        <w:top w:val="none" w:sz="0" w:space="0" w:color="auto"/>
        <w:left w:val="none" w:sz="0" w:space="0" w:color="auto"/>
        <w:bottom w:val="none" w:sz="0" w:space="0" w:color="auto"/>
        <w:right w:val="none" w:sz="0" w:space="0" w:color="auto"/>
      </w:divBdr>
      <w:divsChild>
        <w:div w:id="788209322">
          <w:marLeft w:val="432"/>
          <w:marRight w:val="0"/>
          <w:marTop w:val="120"/>
          <w:marBottom w:val="0"/>
          <w:divBdr>
            <w:top w:val="none" w:sz="0" w:space="0" w:color="auto"/>
            <w:left w:val="none" w:sz="0" w:space="0" w:color="auto"/>
            <w:bottom w:val="none" w:sz="0" w:space="0" w:color="auto"/>
            <w:right w:val="none" w:sz="0" w:space="0" w:color="auto"/>
          </w:divBdr>
        </w:div>
        <w:div w:id="1715227992">
          <w:marLeft w:val="432"/>
          <w:marRight w:val="0"/>
          <w:marTop w:val="120"/>
          <w:marBottom w:val="0"/>
          <w:divBdr>
            <w:top w:val="none" w:sz="0" w:space="0" w:color="auto"/>
            <w:left w:val="none" w:sz="0" w:space="0" w:color="auto"/>
            <w:bottom w:val="none" w:sz="0" w:space="0" w:color="auto"/>
            <w:right w:val="none" w:sz="0" w:space="0" w:color="auto"/>
          </w:divBdr>
        </w:div>
        <w:div w:id="292564792">
          <w:marLeft w:val="432"/>
          <w:marRight w:val="0"/>
          <w:marTop w:val="120"/>
          <w:marBottom w:val="0"/>
          <w:divBdr>
            <w:top w:val="none" w:sz="0" w:space="0" w:color="auto"/>
            <w:left w:val="none" w:sz="0" w:space="0" w:color="auto"/>
            <w:bottom w:val="none" w:sz="0" w:space="0" w:color="auto"/>
            <w:right w:val="none" w:sz="0" w:space="0" w:color="auto"/>
          </w:divBdr>
        </w:div>
        <w:div w:id="1285043977">
          <w:marLeft w:val="864"/>
          <w:marRight w:val="0"/>
          <w:marTop w:val="100"/>
          <w:marBottom w:val="0"/>
          <w:divBdr>
            <w:top w:val="none" w:sz="0" w:space="0" w:color="auto"/>
            <w:left w:val="none" w:sz="0" w:space="0" w:color="auto"/>
            <w:bottom w:val="none" w:sz="0" w:space="0" w:color="auto"/>
            <w:right w:val="none" w:sz="0" w:space="0" w:color="auto"/>
          </w:divBdr>
        </w:div>
        <w:div w:id="1804620728">
          <w:marLeft w:val="864"/>
          <w:marRight w:val="0"/>
          <w:marTop w:val="100"/>
          <w:marBottom w:val="0"/>
          <w:divBdr>
            <w:top w:val="none" w:sz="0" w:space="0" w:color="auto"/>
            <w:left w:val="none" w:sz="0" w:space="0" w:color="auto"/>
            <w:bottom w:val="none" w:sz="0" w:space="0" w:color="auto"/>
            <w:right w:val="none" w:sz="0" w:space="0" w:color="auto"/>
          </w:divBdr>
        </w:div>
        <w:div w:id="1095590709">
          <w:marLeft w:val="864"/>
          <w:marRight w:val="0"/>
          <w:marTop w:val="100"/>
          <w:marBottom w:val="0"/>
          <w:divBdr>
            <w:top w:val="none" w:sz="0" w:space="0" w:color="auto"/>
            <w:left w:val="none" w:sz="0" w:space="0" w:color="auto"/>
            <w:bottom w:val="none" w:sz="0" w:space="0" w:color="auto"/>
            <w:right w:val="none" w:sz="0" w:space="0" w:color="auto"/>
          </w:divBdr>
        </w:div>
      </w:divsChild>
    </w:div>
    <w:div w:id="99227856">
      <w:bodyDiv w:val="1"/>
      <w:marLeft w:val="0"/>
      <w:marRight w:val="0"/>
      <w:marTop w:val="0"/>
      <w:marBottom w:val="0"/>
      <w:divBdr>
        <w:top w:val="none" w:sz="0" w:space="0" w:color="auto"/>
        <w:left w:val="none" w:sz="0" w:space="0" w:color="auto"/>
        <w:bottom w:val="none" w:sz="0" w:space="0" w:color="auto"/>
        <w:right w:val="none" w:sz="0" w:space="0" w:color="auto"/>
      </w:divBdr>
    </w:div>
    <w:div w:id="143476434">
      <w:bodyDiv w:val="1"/>
      <w:marLeft w:val="0"/>
      <w:marRight w:val="0"/>
      <w:marTop w:val="0"/>
      <w:marBottom w:val="0"/>
      <w:divBdr>
        <w:top w:val="none" w:sz="0" w:space="0" w:color="auto"/>
        <w:left w:val="none" w:sz="0" w:space="0" w:color="auto"/>
        <w:bottom w:val="none" w:sz="0" w:space="0" w:color="auto"/>
        <w:right w:val="none" w:sz="0" w:space="0" w:color="auto"/>
      </w:divBdr>
    </w:div>
    <w:div w:id="512496533">
      <w:bodyDiv w:val="1"/>
      <w:marLeft w:val="0"/>
      <w:marRight w:val="0"/>
      <w:marTop w:val="0"/>
      <w:marBottom w:val="0"/>
      <w:divBdr>
        <w:top w:val="none" w:sz="0" w:space="0" w:color="auto"/>
        <w:left w:val="none" w:sz="0" w:space="0" w:color="auto"/>
        <w:bottom w:val="none" w:sz="0" w:space="0" w:color="auto"/>
        <w:right w:val="none" w:sz="0" w:space="0" w:color="auto"/>
      </w:divBdr>
    </w:div>
    <w:div w:id="911432525">
      <w:bodyDiv w:val="1"/>
      <w:marLeft w:val="0"/>
      <w:marRight w:val="0"/>
      <w:marTop w:val="0"/>
      <w:marBottom w:val="0"/>
      <w:divBdr>
        <w:top w:val="none" w:sz="0" w:space="0" w:color="auto"/>
        <w:left w:val="none" w:sz="0" w:space="0" w:color="auto"/>
        <w:bottom w:val="none" w:sz="0" w:space="0" w:color="auto"/>
        <w:right w:val="none" w:sz="0" w:space="0" w:color="auto"/>
      </w:divBdr>
    </w:div>
    <w:div w:id="1007944482">
      <w:bodyDiv w:val="1"/>
      <w:marLeft w:val="0"/>
      <w:marRight w:val="0"/>
      <w:marTop w:val="0"/>
      <w:marBottom w:val="0"/>
      <w:divBdr>
        <w:top w:val="none" w:sz="0" w:space="0" w:color="auto"/>
        <w:left w:val="none" w:sz="0" w:space="0" w:color="auto"/>
        <w:bottom w:val="none" w:sz="0" w:space="0" w:color="auto"/>
        <w:right w:val="none" w:sz="0" w:space="0" w:color="auto"/>
      </w:divBdr>
    </w:div>
    <w:div w:id="1208763411">
      <w:bodyDiv w:val="1"/>
      <w:marLeft w:val="0"/>
      <w:marRight w:val="0"/>
      <w:marTop w:val="0"/>
      <w:marBottom w:val="0"/>
      <w:divBdr>
        <w:top w:val="none" w:sz="0" w:space="0" w:color="auto"/>
        <w:left w:val="none" w:sz="0" w:space="0" w:color="auto"/>
        <w:bottom w:val="none" w:sz="0" w:space="0" w:color="auto"/>
        <w:right w:val="none" w:sz="0" w:space="0" w:color="auto"/>
      </w:divBdr>
    </w:div>
    <w:div w:id="1479877122">
      <w:bodyDiv w:val="1"/>
      <w:marLeft w:val="0"/>
      <w:marRight w:val="0"/>
      <w:marTop w:val="0"/>
      <w:marBottom w:val="0"/>
      <w:divBdr>
        <w:top w:val="none" w:sz="0" w:space="0" w:color="auto"/>
        <w:left w:val="none" w:sz="0" w:space="0" w:color="auto"/>
        <w:bottom w:val="none" w:sz="0" w:space="0" w:color="auto"/>
        <w:right w:val="none" w:sz="0" w:space="0" w:color="auto"/>
      </w:divBdr>
    </w:div>
    <w:div w:id="1705668408">
      <w:bodyDiv w:val="1"/>
      <w:marLeft w:val="0"/>
      <w:marRight w:val="0"/>
      <w:marTop w:val="0"/>
      <w:marBottom w:val="0"/>
      <w:divBdr>
        <w:top w:val="none" w:sz="0" w:space="0" w:color="auto"/>
        <w:left w:val="none" w:sz="0" w:space="0" w:color="auto"/>
        <w:bottom w:val="none" w:sz="0" w:space="0" w:color="auto"/>
        <w:right w:val="none" w:sz="0" w:space="0" w:color="auto"/>
      </w:divBdr>
    </w:div>
    <w:div w:id="1732532667">
      <w:bodyDiv w:val="1"/>
      <w:marLeft w:val="0"/>
      <w:marRight w:val="0"/>
      <w:marTop w:val="0"/>
      <w:marBottom w:val="0"/>
      <w:divBdr>
        <w:top w:val="none" w:sz="0" w:space="0" w:color="auto"/>
        <w:left w:val="none" w:sz="0" w:space="0" w:color="auto"/>
        <w:bottom w:val="none" w:sz="0" w:space="0" w:color="auto"/>
        <w:right w:val="none" w:sz="0" w:space="0" w:color="auto"/>
      </w:divBdr>
    </w:div>
    <w:div w:id="1931112368">
      <w:bodyDiv w:val="1"/>
      <w:marLeft w:val="0"/>
      <w:marRight w:val="0"/>
      <w:marTop w:val="0"/>
      <w:marBottom w:val="0"/>
      <w:divBdr>
        <w:top w:val="none" w:sz="0" w:space="0" w:color="auto"/>
        <w:left w:val="none" w:sz="0" w:space="0" w:color="auto"/>
        <w:bottom w:val="none" w:sz="0" w:space="0" w:color="auto"/>
        <w:right w:val="none" w:sz="0" w:space="0" w:color="auto"/>
      </w:divBdr>
    </w:div>
    <w:div w:id="1969505584">
      <w:bodyDiv w:val="1"/>
      <w:marLeft w:val="0"/>
      <w:marRight w:val="0"/>
      <w:marTop w:val="0"/>
      <w:marBottom w:val="0"/>
      <w:divBdr>
        <w:top w:val="none" w:sz="0" w:space="0" w:color="auto"/>
        <w:left w:val="none" w:sz="0" w:space="0" w:color="auto"/>
        <w:bottom w:val="none" w:sz="0" w:space="0" w:color="auto"/>
        <w:right w:val="none" w:sz="0" w:space="0" w:color="auto"/>
      </w:divBdr>
    </w:div>
    <w:div w:id="2005158953">
      <w:bodyDiv w:val="1"/>
      <w:marLeft w:val="0"/>
      <w:marRight w:val="0"/>
      <w:marTop w:val="0"/>
      <w:marBottom w:val="0"/>
      <w:divBdr>
        <w:top w:val="none" w:sz="0" w:space="0" w:color="auto"/>
        <w:left w:val="none" w:sz="0" w:space="0" w:color="auto"/>
        <w:bottom w:val="none" w:sz="0" w:space="0" w:color="auto"/>
        <w:right w:val="none" w:sz="0" w:space="0" w:color="auto"/>
      </w:divBdr>
      <w:divsChild>
        <w:div w:id="1530529632">
          <w:marLeft w:val="432"/>
          <w:marRight w:val="0"/>
          <w:marTop w:val="120"/>
          <w:marBottom w:val="0"/>
          <w:divBdr>
            <w:top w:val="none" w:sz="0" w:space="0" w:color="auto"/>
            <w:left w:val="none" w:sz="0" w:space="0" w:color="auto"/>
            <w:bottom w:val="none" w:sz="0" w:space="0" w:color="auto"/>
            <w:right w:val="none" w:sz="0" w:space="0" w:color="auto"/>
          </w:divBdr>
        </w:div>
        <w:div w:id="1294292334">
          <w:marLeft w:val="432"/>
          <w:marRight w:val="0"/>
          <w:marTop w:val="120"/>
          <w:marBottom w:val="0"/>
          <w:divBdr>
            <w:top w:val="none" w:sz="0" w:space="0" w:color="auto"/>
            <w:left w:val="none" w:sz="0" w:space="0" w:color="auto"/>
            <w:bottom w:val="none" w:sz="0" w:space="0" w:color="auto"/>
            <w:right w:val="none" w:sz="0" w:space="0" w:color="auto"/>
          </w:divBdr>
        </w:div>
        <w:div w:id="705788800">
          <w:marLeft w:val="432"/>
          <w:marRight w:val="0"/>
          <w:marTop w:val="120"/>
          <w:marBottom w:val="0"/>
          <w:divBdr>
            <w:top w:val="none" w:sz="0" w:space="0" w:color="auto"/>
            <w:left w:val="none" w:sz="0" w:space="0" w:color="auto"/>
            <w:bottom w:val="none" w:sz="0" w:space="0" w:color="auto"/>
            <w:right w:val="none" w:sz="0" w:space="0" w:color="auto"/>
          </w:divBdr>
        </w:div>
      </w:divsChild>
    </w:div>
    <w:div w:id="209416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3-0681-2715"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pisarchik@meph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edom@mail.ru" TargetMode="External"/><Relationship Id="rId4" Type="http://schemas.openxmlformats.org/officeDocument/2006/relationships/settings" Target="settings.xml"/><Relationship Id="rId9" Type="http://schemas.openxmlformats.org/officeDocument/2006/relationships/hyperlink" Target="mailto:barysheva.anna.v@gmail.com"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552AF-DABB-43AA-8B59-F94EF6719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2344</Words>
  <Characters>13364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НИЯУ МИФИ</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kaf-75-NA</dc:creator>
  <cp:lastModifiedBy>Oleg</cp:lastModifiedBy>
  <cp:revision>3</cp:revision>
  <cp:lastPrinted>2017-01-25T20:38:00Z</cp:lastPrinted>
  <dcterms:created xsi:type="dcterms:W3CDTF">2017-11-30T07:35:00Z</dcterms:created>
  <dcterms:modified xsi:type="dcterms:W3CDTF">2017-12-05T16:39:00Z</dcterms:modified>
</cp:coreProperties>
</file>