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5A6" w:rsidRPr="00E50CEB" w:rsidRDefault="005B75A6" w:rsidP="00984F5B">
      <w:pPr>
        <w:spacing w:after="0" w:line="240" w:lineRule="auto"/>
        <w:rPr>
          <w:rFonts w:ascii="Times New Roman" w:hAnsi="Times New Roman"/>
          <w:b/>
          <w:sz w:val="28"/>
          <w:szCs w:val="28"/>
        </w:rPr>
      </w:pPr>
      <w:bookmarkStart w:id="0" w:name="_GoBack"/>
      <w:bookmarkEnd w:id="0"/>
      <w:r w:rsidRPr="00E50CEB">
        <w:rPr>
          <w:rFonts w:ascii="Times New Roman" w:hAnsi="Times New Roman"/>
          <w:b/>
          <w:sz w:val="28"/>
          <w:szCs w:val="28"/>
        </w:rPr>
        <w:t xml:space="preserve">Development of </w:t>
      </w:r>
      <w:r w:rsidR="00984F5B" w:rsidRPr="00E50CEB">
        <w:rPr>
          <w:rFonts w:ascii="Times New Roman" w:hAnsi="Times New Roman"/>
          <w:b/>
          <w:sz w:val="28"/>
          <w:szCs w:val="28"/>
        </w:rPr>
        <w:t xml:space="preserve">Financial Intelligence Technologies </w:t>
      </w:r>
      <w:r w:rsidRPr="00E50CEB">
        <w:rPr>
          <w:rFonts w:ascii="Times New Roman" w:hAnsi="Times New Roman"/>
          <w:b/>
          <w:sz w:val="28"/>
          <w:szCs w:val="28"/>
        </w:rPr>
        <w:t xml:space="preserve">as FinTech </w:t>
      </w:r>
      <w:r w:rsidR="00984F5B" w:rsidRPr="00E50CEB">
        <w:rPr>
          <w:rFonts w:ascii="Times New Roman" w:hAnsi="Times New Roman"/>
          <w:b/>
          <w:sz w:val="28"/>
          <w:szCs w:val="28"/>
        </w:rPr>
        <w:t>Industry Element</w:t>
      </w:r>
    </w:p>
    <w:p w:rsidR="00E50CEB" w:rsidRPr="004539EA" w:rsidRDefault="00E50CEB" w:rsidP="00984F5B">
      <w:pPr>
        <w:spacing w:before="240" w:after="0" w:line="360" w:lineRule="auto"/>
        <w:ind w:firstLine="708"/>
        <w:jc w:val="both"/>
        <w:rPr>
          <w:rFonts w:ascii="Times New Roman" w:hAnsi="Times New Roman"/>
          <w:b/>
          <w:sz w:val="24"/>
          <w:szCs w:val="28"/>
          <w:vertAlign w:val="superscript"/>
        </w:rPr>
      </w:pPr>
      <w:r w:rsidRPr="0065542B">
        <w:rPr>
          <w:rFonts w:ascii="Times New Roman" w:hAnsi="Times New Roman"/>
          <w:b/>
          <w:sz w:val="24"/>
          <w:szCs w:val="28"/>
        </w:rPr>
        <w:t>Chikhanchin Y</w:t>
      </w:r>
      <w:r w:rsidRPr="004539EA">
        <w:rPr>
          <w:rFonts w:ascii="Times New Roman" w:hAnsi="Times New Roman"/>
          <w:b/>
          <w:sz w:val="24"/>
          <w:szCs w:val="28"/>
        </w:rPr>
        <w:t>.</w:t>
      </w:r>
      <w:r w:rsidR="0065542B">
        <w:rPr>
          <w:rFonts w:ascii="Times New Roman" w:hAnsi="Times New Roman"/>
          <w:b/>
          <w:sz w:val="24"/>
          <w:szCs w:val="28"/>
        </w:rPr>
        <w:t>A.</w:t>
      </w:r>
      <w:r w:rsidRPr="004539EA">
        <w:rPr>
          <w:rFonts w:ascii="Times New Roman" w:hAnsi="Times New Roman"/>
          <w:b/>
          <w:sz w:val="24"/>
          <w:szCs w:val="28"/>
          <w:vertAlign w:val="superscript"/>
        </w:rPr>
        <w:t>1</w:t>
      </w:r>
    </w:p>
    <w:p w:rsidR="00E50CEB" w:rsidRPr="00E50CEB" w:rsidRDefault="00E50CEB" w:rsidP="007E49FE">
      <w:pPr>
        <w:spacing w:after="0" w:line="240" w:lineRule="auto"/>
        <w:ind w:left="709" w:hanging="1"/>
        <w:jc w:val="both"/>
        <w:rPr>
          <w:rFonts w:ascii="Times New Roman" w:hAnsi="Times New Roman"/>
          <w:i/>
          <w:sz w:val="24"/>
          <w:szCs w:val="28"/>
        </w:rPr>
      </w:pPr>
      <w:r w:rsidRPr="00E50CEB">
        <w:rPr>
          <w:rFonts w:ascii="Times New Roman" w:hAnsi="Times New Roman"/>
          <w:i/>
          <w:sz w:val="24"/>
          <w:szCs w:val="28"/>
          <w:vertAlign w:val="superscript"/>
        </w:rPr>
        <w:t>1</w:t>
      </w:r>
      <w:r w:rsidR="0065542B" w:rsidRPr="00E50CEB">
        <w:rPr>
          <w:rFonts w:ascii="Times New Roman" w:hAnsi="Times New Roman"/>
          <w:i/>
          <w:sz w:val="24"/>
          <w:szCs w:val="28"/>
        </w:rPr>
        <w:t>PhD in Economics, Honored Economist of the Russian Federation</w:t>
      </w:r>
      <w:r w:rsidR="0065542B" w:rsidRPr="0065542B">
        <w:rPr>
          <w:rFonts w:ascii="Times New Roman" w:hAnsi="Times New Roman"/>
          <w:i/>
          <w:sz w:val="24"/>
          <w:szCs w:val="28"/>
        </w:rPr>
        <w:t>,</w:t>
      </w:r>
      <w:r w:rsidR="0065542B" w:rsidRPr="00E50CEB">
        <w:rPr>
          <w:rFonts w:ascii="Times New Roman" w:hAnsi="Times New Roman"/>
          <w:i/>
          <w:sz w:val="24"/>
          <w:szCs w:val="28"/>
        </w:rPr>
        <w:t xml:space="preserve"> </w:t>
      </w:r>
      <w:r w:rsidRPr="00E50CEB">
        <w:rPr>
          <w:rFonts w:ascii="Times New Roman" w:hAnsi="Times New Roman"/>
          <w:i/>
          <w:sz w:val="24"/>
          <w:szCs w:val="28"/>
        </w:rPr>
        <w:t>Director of Federal Financial Monitoring Service</w:t>
      </w:r>
      <w:r w:rsidR="0065542B" w:rsidRPr="0065542B">
        <w:rPr>
          <w:rFonts w:ascii="Times New Roman" w:hAnsi="Times New Roman"/>
          <w:i/>
          <w:sz w:val="24"/>
          <w:szCs w:val="28"/>
        </w:rPr>
        <w:t xml:space="preserve">. </w:t>
      </w:r>
      <w:r w:rsidRPr="00E50CEB">
        <w:rPr>
          <w:rFonts w:ascii="Times New Roman" w:hAnsi="Times New Roman"/>
          <w:i/>
          <w:sz w:val="24"/>
          <w:szCs w:val="28"/>
        </w:rPr>
        <w:t>National Research Nuclear University MEPhI (Moscow Engineering Physics Institute), Kashirskoe shosse 31, Moscow, 115409, Russia</w:t>
      </w:r>
    </w:p>
    <w:p w:rsidR="00E50CEB" w:rsidRPr="00E50CEB" w:rsidRDefault="00E50CEB" w:rsidP="0065542B">
      <w:pPr>
        <w:spacing w:after="0" w:line="360" w:lineRule="auto"/>
        <w:ind w:left="709" w:hanging="1"/>
        <w:jc w:val="both"/>
        <w:rPr>
          <w:rFonts w:ascii="Times New Roman" w:hAnsi="Times New Roman"/>
          <w:sz w:val="24"/>
          <w:szCs w:val="28"/>
        </w:rPr>
      </w:pPr>
    </w:p>
    <w:p w:rsidR="0065542B" w:rsidRPr="00EE5B98" w:rsidRDefault="0065542B" w:rsidP="0065542B">
      <w:pPr>
        <w:shd w:val="clear" w:color="auto" w:fill="FFFFFF" w:themeFill="background1"/>
        <w:autoSpaceDE w:val="0"/>
        <w:autoSpaceDN w:val="0"/>
        <w:adjustRightInd w:val="0"/>
        <w:spacing w:after="0" w:line="360" w:lineRule="auto"/>
        <w:ind w:firstLine="709"/>
        <w:jc w:val="both"/>
        <w:rPr>
          <w:rFonts w:ascii="Times New Roman" w:hAnsi="Times New Roman"/>
          <w:sz w:val="24"/>
          <w:szCs w:val="24"/>
        </w:rPr>
      </w:pPr>
      <w:r w:rsidRPr="0065542B">
        <w:rPr>
          <w:rFonts w:ascii="Times New Roman" w:hAnsi="Times New Roman"/>
          <w:sz w:val="24"/>
          <w:szCs w:val="24"/>
        </w:rPr>
        <w:t>Chikhanchin Y</w:t>
      </w:r>
      <w:r w:rsidRPr="00EE5B98">
        <w:rPr>
          <w:rFonts w:ascii="Times New Roman" w:hAnsi="Times New Roman"/>
          <w:sz w:val="24"/>
          <w:szCs w:val="24"/>
        </w:rPr>
        <w:t>.</w:t>
      </w:r>
      <w:r>
        <w:rPr>
          <w:rFonts w:ascii="Times New Roman" w:hAnsi="Times New Roman"/>
          <w:sz w:val="24"/>
          <w:szCs w:val="24"/>
        </w:rPr>
        <w:t>A</w:t>
      </w:r>
      <w:r w:rsidRPr="00EE5B98">
        <w:rPr>
          <w:rFonts w:ascii="Times New Roman" w:hAnsi="Times New Roman"/>
          <w:sz w:val="24"/>
          <w:szCs w:val="24"/>
        </w:rPr>
        <w:t xml:space="preserve">.: ORCiD </w:t>
      </w:r>
      <w:r w:rsidR="004539EA" w:rsidRPr="004539EA">
        <w:rPr>
          <w:rFonts w:ascii="Times New Roman" w:hAnsi="Times New Roman"/>
          <w:sz w:val="24"/>
          <w:szCs w:val="24"/>
        </w:rPr>
        <w:t>0000-0001-6144-5263</w:t>
      </w:r>
    </w:p>
    <w:p w:rsidR="0065542B" w:rsidRPr="004539EA" w:rsidRDefault="0065542B" w:rsidP="0065542B">
      <w:pPr>
        <w:spacing w:after="0" w:line="360" w:lineRule="auto"/>
        <w:ind w:right="-1" w:firstLine="709"/>
        <w:rPr>
          <w:rFonts w:ascii="Times New Roman" w:hAnsi="Times New Roman"/>
          <w:sz w:val="24"/>
          <w:szCs w:val="24"/>
        </w:rPr>
      </w:pPr>
      <w:r w:rsidRPr="00EE5B98">
        <w:rPr>
          <w:rFonts w:ascii="Times New Roman" w:hAnsi="Times New Roman"/>
          <w:sz w:val="24"/>
          <w:szCs w:val="24"/>
        </w:rPr>
        <w:t>Corresponding Author:</w:t>
      </w:r>
      <w:r w:rsidRPr="00EE5B98">
        <w:t xml:space="preserve"> </w:t>
      </w:r>
      <w:r w:rsidRPr="0065542B">
        <w:rPr>
          <w:rFonts w:ascii="Times New Roman" w:hAnsi="Times New Roman"/>
          <w:sz w:val="24"/>
          <w:szCs w:val="24"/>
        </w:rPr>
        <w:t>Chikhanchin Y</w:t>
      </w:r>
      <w:r w:rsidRPr="00EE5B98">
        <w:rPr>
          <w:rFonts w:ascii="Times New Roman" w:hAnsi="Times New Roman"/>
          <w:sz w:val="24"/>
          <w:szCs w:val="24"/>
        </w:rPr>
        <w:t>.</w:t>
      </w:r>
      <w:r>
        <w:rPr>
          <w:rFonts w:ascii="Times New Roman" w:hAnsi="Times New Roman"/>
          <w:sz w:val="24"/>
          <w:szCs w:val="24"/>
        </w:rPr>
        <w:t>A</w:t>
      </w:r>
      <w:r w:rsidRPr="00EE5B98">
        <w:rPr>
          <w:rFonts w:ascii="Times New Roman" w:hAnsi="Times New Roman"/>
          <w:sz w:val="24"/>
          <w:szCs w:val="24"/>
        </w:rPr>
        <w:t>., E-mail:</w:t>
      </w:r>
      <w:r w:rsidRPr="004539EA">
        <w:rPr>
          <w:rFonts w:ascii="Times New Roman" w:hAnsi="Times New Roman"/>
          <w:sz w:val="24"/>
          <w:szCs w:val="24"/>
        </w:rPr>
        <w:t xml:space="preserve"> </w:t>
      </w:r>
      <w:hyperlink r:id="rId7" w:history="1">
        <w:r w:rsidR="004539EA" w:rsidRPr="004539EA">
          <w:rPr>
            <w:rStyle w:val="a9"/>
            <w:rFonts w:ascii="Times New Roman" w:hAnsi="Times New Roman"/>
            <w:color w:val="auto"/>
            <w:sz w:val="24"/>
            <w:szCs w:val="24"/>
            <w:u w:val="none"/>
          </w:rPr>
          <w:t>ifes@mephi.ru</w:t>
        </w:r>
      </w:hyperlink>
    </w:p>
    <w:p w:rsidR="004539EA" w:rsidRPr="004539EA" w:rsidRDefault="004539EA" w:rsidP="0065542B">
      <w:pPr>
        <w:spacing w:after="0" w:line="360" w:lineRule="auto"/>
        <w:ind w:right="-1" w:firstLine="709"/>
        <w:rPr>
          <w:rFonts w:ascii="Times New Roman" w:hAnsi="Times New Roman"/>
          <w:sz w:val="24"/>
          <w:szCs w:val="24"/>
        </w:rPr>
      </w:pPr>
    </w:p>
    <w:p w:rsidR="0065542B" w:rsidRPr="005C05CD" w:rsidRDefault="0065542B" w:rsidP="00984F5B">
      <w:pPr>
        <w:spacing w:after="0" w:line="240" w:lineRule="auto"/>
        <w:ind w:left="709" w:right="-1"/>
        <w:jc w:val="both"/>
        <w:rPr>
          <w:rFonts w:ascii="Times New Roman" w:hAnsi="Times New Roman"/>
          <w:sz w:val="24"/>
          <w:szCs w:val="24"/>
        </w:rPr>
      </w:pPr>
      <w:r w:rsidRPr="00EE5B98">
        <w:rPr>
          <w:rFonts w:ascii="Times New Roman" w:hAnsi="Times New Roman"/>
          <w:b/>
          <w:sz w:val="24"/>
          <w:szCs w:val="24"/>
        </w:rPr>
        <w:t xml:space="preserve">Abstract: </w:t>
      </w:r>
      <w:r w:rsidRPr="0065542B">
        <w:rPr>
          <w:rFonts w:ascii="Times New Roman" w:hAnsi="Times New Roman"/>
          <w:sz w:val="24"/>
          <w:szCs w:val="24"/>
        </w:rPr>
        <w:t>The article covers the key approaches to definition of such terms as financial and regulative technologies (FinTech and RegTech). Among them we can distinguish blockchain, cryptocurrencies and electronic payment services, methods of remote customer identification and elaboration of their financial behavior profiles. However, it should be noted that new technologies carry a number of financial risks primarily related to cybercrime. It complicates the financial monitoring experts’ work. One of the measures, designed to respond to emerging threats, the author considers the training system of highly qualified personnel and research in the AML/CFT area. The article gives a brief overview of this field’s e</w:t>
      </w:r>
      <w:r>
        <w:rPr>
          <w:rFonts w:ascii="Times New Roman" w:hAnsi="Times New Roman"/>
          <w:sz w:val="24"/>
          <w:szCs w:val="24"/>
        </w:rPr>
        <w:t>volution in the Eurasian region</w:t>
      </w:r>
      <w:r w:rsidRPr="00EE5B98">
        <w:rPr>
          <w:rFonts w:ascii="Times New Roman" w:hAnsi="Times New Roman"/>
          <w:sz w:val="24"/>
          <w:szCs w:val="24"/>
        </w:rPr>
        <w:t>.</w:t>
      </w:r>
    </w:p>
    <w:p w:rsidR="00E50CEB" w:rsidRPr="00E50CEB" w:rsidRDefault="00E50CEB" w:rsidP="0065542B">
      <w:pPr>
        <w:spacing w:after="0" w:line="360" w:lineRule="auto"/>
        <w:ind w:left="709" w:hanging="1"/>
        <w:jc w:val="both"/>
        <w:rPr>
          <w:rFonts w:ascii="Times New Roman" w:hAnsi="Times New Roman"/>
          <w:sz w:val="24"/>
          <w:szCs w:val="28"/>
        </w:rPr>
      </w:pPr>
    </w:p>
    <w:p w:rsidR="0065542B" w:rsidRPr="00EE5B98" w:rsidRDefault="0065542B" w:rsidP="0065542B">
      <w:pPr>
        <w:spacing w:after="0" w:line="360" w:lineRule="auto"/>
        <w:jc w:val="both"/>
        <w:rPr>
          <w:rFonts w:eastAsia="Times New Roman" w:cs="Calibri"/>
          <w:color w:val="000000"/>
          <w:lang w:eastAsia="ru-RU"/>
        </w:rPr>
      </w:pPr>
      <w:r w:rsidRPr="00EE5B98">
        <w:rPr>
          <w:rFonts w:ascii="Times New Roman" w:eastAsia="Times New Roman" w:hAnsi="Times New Roman"/>
          <w:b/>
          <w:bCs/>
          <w:color w:val="000000"/>
          <w:sz w:val="28"/>
          <w:szCs w:val="28"/>
          <w:lang w:eastAsia="ru-RU"/>
        </w:rPr>
        <w:t>Introduction</w:t>
      </w:r>
      <w:r w:rsidRPr="00EE5B98">
        <w:rPr>
          <w:rFonts w:eastAsia="Times New Roman" w:cs="Calibri"/>
          <w:b/>
          <w:bCs/>
          <w:color w:val="000000"/>
          <w:lang w:eastAsia="ru-RU"/>
        </w:rPr>
        <w:t xml:space="preserve"> </w:t>
      </w:r>
    </w:p>
    <w:p w:rsidR="00F129D1" w:rsidRPr="00E50CEB" w:rsidRDefault="00BE32EE"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t xml:space="preserve">Success in the fight against money laundering and terrorist financing depends on cooperation between public authorities and </w:t>
      </w:r>
      <w:r w:rsidR="00972FB0" w:rsidRPr="00E50CEB">
        <w:rPr>
          <w:rFonts w:ascii="Times New Roman" w:hAnsi="Times New Roman"/>
          <w:sz w:val="28"/>
          <w:szCs w:val="28"/>
        </w:rPr>
        <w:t xml:space="preserve">a </w:t>
      </w:r>
      <w:r w:rsidRPr="00E50CEB">
        <w:rPr>
          <w:rFonts w:ascii="Times New Roman" w:hAnsi="Times New Roman"/>
          <w:sz w:val="28"/>
          <w:szCs w:val="28"/>
          <w:lang w:val="en-GB"/>
        </w:rPr>
        <w:t xml:space="preserve">broad scientific and academic community. Lying at the heart of Russia's economic and security interests, this work </w:t>
      </w:r>
      <w:r w:rsidR="00F50A21" w:rsidRPr="00E50CEB">
        <w:rPr>
          <w:rFonts w:ascii="Times New Roman" w:hAnsi="Times New Roman"/>
          <w:sz w:val="28"/>
          <w:szCs w:val="28"/>
          <w:lang w:val="en-GB"/>
        </w:rPr>
        <w:t xml:space="preserve">commands the attention of Russia's </w:t>
      </w:r>
      <w:r w:rsidR="00FB10A7" w:rsidRPr="00E50CEB">
        <w:rPr>
          <w:rFonts w:ascii="Times New Roman" w:hAnsi="Times New Roman"/>
          <w:sz w:val="28"/>
          <w:szCs w:val="28"/>
          <w:lang w:val="en-GB"/>
        </w:rPr>
        <w:t xml:space="preserve">entire </w:t>
      </w:r>
      <w:r w:rsidR="00F50A21" w:rsidRPr="00E50CEB">
        <w:rPr>
          <w:rFonts w:ascii="Times New Roman" w:hAnsi="Times New Roman"/>
          <w:sz w:val="28"/>
          <w:szCs w:val="28"/>
          <w:lang w:val="en-GB"/>
        </w:rPr>
        <w:t xml:space="preserve">leadership, including </w:t>
      </w:r>
      <w:r w:rsidR="00756282" w:rsidRPr="00E50CEB">
        <w:rPr>
          <w:rFonts w:ascii="Times New Roman" w:hAnsi="Times New Roman"/>
          <w:sz w:val="28"/>
          <w:szCs w:val="28"/>
          <w:lang w:val="en-GB"/>
        </w:rPr>
        <w:t>the</w:t>
      </w:r>
      <w:r w:rsidR="00F50A21" w:rsidRPr="00E50CEB">
        <w:rPr>
          <w:rFonts w:ascii="Times New Roman" w:hAnsi="Times New Roman"/>
          <w:sz w:val="28"/>
          <w:szCs w:val="28"/>
          <w:lang w:val="en-GB"/>
        </w:rPr>
        <w:t xml:space="preserve"> President</w:t>
      </w:r>
      <w:r w:rsidRPr="00E50CEB">
        <w:rPr>
          <w:rFonts w:ascii="Times New Roman" w:hAnsi="Times New Roman"/>
          <w:sz w:val="28"/>
          <w:szCs w:val="28"/>
          <w:lang w:val="en-GB"/>
        </w:rPr>
        <w:t>, as evidenced by the fact that the first conference of the network Anti-Money</w:t>
      </w:r>
      <w:r w:rsidR="00972FB0" w:rsidRPr="00E50CEB">
        <w:rPr>
          <w:rFonts w:ascii="Times New Roman" w:hAnsi="Times New Roman"/>
          <w:sz w:val="28"/>
          <w:szCs w:val="28"/>
          <w:lang w:val="en-GB"/>
        </w:rPr>
        <w:t xml:space="preserve"> Laundering</w:t>
      </w:r>
      <w:r w:rsidRPr="00E50CEB">
        <w:rPr>
          <w:rFonts w:ascii="Times New Roman" w:hAnsi="Times New Roman"/>
          <w:sz w:val="28"/>
          <w:szCs w:val="28"/>
          <w:lang w:val="en-GB"/>
        </w:rPr>
        <w:t xml:space="preserve"> and </w:t>
      </w:r>
      <w:r w:rsidR="00C63FAF" w:rsidRPr="00E50CEB">
        <w:rPr>
          <w:rFonts w:ascii="Times New Roman" w:hAnsi="Times New Roman"/>
          <w:sz w:val="28"/>
          <w:szCs w:val="28"/>
        </w:rPr>
        <w:t>Counter-</w:t>
      </w:r>
      <w:r w:rsidR="00C63FAF" w:rsidRPr="00E50CEB">
        <w:rPr>
          <w:rFonts w:ascii="Times New Roman" w:hAnsi="Times New Roman"/>
          <w:sz w:val="28"/>
          <w:szCs w:val="28"/>
          <w:lang w:val="en-GB"/>
        </w:rPr>
        <w:t>Terrorism</w:t>
      </w:r>
      <w:r w:rsidRPr="00E50CEB">
        <w:rPr>
          <w:rFonts w:ascii="Times New Roman" w:hAnsi="Times New Roman"/>
          <w:sz w:val="28"/>
          <w:szCs w:val="28"/>
          <w:lang w:val="en-GB"/>
        </w:rPr>
        <w:t xml:space="preserve"> Financing Institute, held two years ago, was organized at</w:t>
      </w:r>
      <w:r w:rsidR="00972FB0" w:rsidRPr="00E50CEB">
        <w:rPr>
          <w:rFonts w:ascii="Times New Roman" w:hAnsi="Times New Roman"/>
          <w:sz w:val="28"/>
          <w:szCs w:val="28"/>
          <w:lang w:val="en-GB"/>
        </w:rPr>
        <w:t xml:space="preserve"> the</w:t>
      </w:r>
      <w:r w:rsidR="00FB10A7" w:rsidRPr="00E50CEB">
        <w:rPr>
          <w:rFonts w:ascii="Times New Roman" w:hAnsi="Times New Roman"/>
          <w:sz w:val="28"/>
          <w:szCs w:val="28"/>
          <w:lang w:val="en-GB"/>
        </w:rPr>
        <w:t xml:space="preserve"> initiative</w:t>
      </w:r>
      <w:r w:rsidRPr="00E50CEB">
        <w:rPr>
          <w:rFonts w:ascii="Times New Roman" w:hAnsi="Times New Roman"/>
          <w:sz w:val="28"/>
          <w:szCs w:val="28"/>
          <w:lang w:val="en-GB"/>
        </w:rPr>
        <w:t xml:space="preserve"> of the head of</w:t>
      </w:r>
      <w:r w:rsidR="00FB10A7" w:rsidRPr="00E50CEB">
        <w:rPr>
          <w:rFonts w:ascii="Times New Roman" w:hAnsi="Times New Roman"/>
          <w:sz w:val="28"/>
          <w:szCs w:val="28"/>
          <w:lang w:val="en-GB"/>
        </w:rPr>
        <w:t xml:space="preserve"> the Russian</w:t>
      </w:r>
      <w:r w:rsidRPr="00E50CEB">
        <w:rPr>
          <w:rFonts w:ascii="Times New Roman" w:hAnsi="Times New Roman"/>
          <w:sz w:val="28"/>
          <w:szCs w:val="28"/>
          <w:lang w:val="en-GB"/>
        </w:rPr>
        <w:t xml:space="preserve"> state.  </w:t>
      </w:r>
    </w:p>
    <w:p w:rsidR="0065542B" w:rsidRPr="00EE5B98" w:rsidRDefault="0065542B" w:rsidP="0065542B">
      <w:pPr>
        <w:spacing w:after="0" w:line="360" w:lineRule="auto"/>
        <w:jc w:val="both"/>
        <w:rPr>
          <w:rFonts w:eastAsia="Times New Roman" w:cs="Calibri"/>
          <w:color w:val="000000"/>
          <w:lang w:eastAsia="ru-RU"/>
        </w:rPr>
      </w:pPr>
      <w:r w:rsidRPr="00EE5B98">
        <w:rPr>
          <w:rFonts w:ascii="Times New Roman" w:eastAsia="Times New Roman" w:hAnsi="Times New Roman"/>
          <w:b/>
          <w:bCs/>
          <w:color w:val="000000"/>
          <w:sz w:val="28"/>
          <w:szCs w:val="28"/>
          <w:lang w:eastAsia="ru-RU"/>
        </w:rPr>
        <w:t>Analytical part</w:t>
      </w:r>
      <w:r w:rsidRPr="00EE5B98">
        <w:rPr>
          <w:rFonts w:eastAsia="Times New Roman" w:cs="Calibri"/>
          <w:b/>
          <w:bCs/>
          <w:color w:val="000000"/>
          <w:lang w:eastAsia="ru-RU"/>
        </w:rPr>
        <w:t xml:space="preserve"> </w:t>
      </w:r>
    </w:p>
    <w:p w:rsidR="004E35B0" w:rsidRPr="00E50CEB" w:rsidRDefault="00756282"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t>Although</w:t>
      </w:r>
      <w:r w:rsidR="00BE32EE" w:rsidRPr="00E50CEB">
        <w:rPr>
          <w:rFonts w:ascii="Times New Roman" w:hAnsi="Times New Roman"/>
          <w:sz w:val="28"/>
          <w:szCs w:val="28"/>
          <w:lang w:val="en-GB"/>
        </w:rPr>
        <w:t xml:space="preserve"> established in 2013, the network Institute had begun training personnel for the country's intelligence community back in 2006 at the National Research Nuclear University MEPhI, which subsequently became home to a newly-established Institute of Financial and Economic Security. Today MEPhI continues to be Russia's leading AML/CFT institution, </w:t>
      </w:r>
      <w:r w:rsidR="00C63FAF" w:rsidRPr="00E50CEB">
        <w:rPr>
          <w:rFonts w:ascii="Times New Roman" w:hAnsi="Times New Roman"/>
          <w:sz w:val="28"/>
          <w:szCs w:val="28"/>
          <w:lang w:val="en-GB"/>
        </w:rPr>
        <w:t>which is indisputable merit of the MEPhI rector Mikhail Strikhanov</w:t>
      </w:r>
      <w:r w:rsidR="00BE32EE" w:rsidRPr="00E50CEB">
        <w:rPr>
          <w:rFonts w:ascii="Times New Roman" w:hAnsi="Times New Roman"/>
          <w:sz w:val="28"/>
          <w:szCs w:val="28"/>
          <w:lang w:val="en-GB"/>
        </w:rPr>
        <w:t>.</w:t>
      </w:r>
    </w:p>
    <w:p w:rsidR="0005671C" w:rsidRPr="00E50CEB" w:rsidRDefault="00BE32EE" w:rsidP="0000723E">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lastRenderedPageBreak/>
        <w:t>Among other major c</w:t>
      </w:r>
      <w:r w:rsidR="00756282" w:rsidRPr="00E50CEB">
        <w:rPr>
          <w:rFonts w:ascii="Times New Roman" w:hAnsi="Times New Roman"/>
          <w:sz w:val="28"/>
          <w:szCs w:val="28"/>
          <w:lang w:val="en-GB"/>
        </w:rPr>
        <w:t>ontributors to this work is Mukh</w:t>
      </w:r>
      <w:r w:rsidRPr="00E50CEB">
        <w:rPr>
          <w:rFonts w:ascii="Times New Roman" w:hAnsi="Times New Roman"/>
          <w:sz w:val="28"/>
          <w:szCs w:val="28"/>
          <w:lang w:val="en-GB"/>
        </w:rPr>
        <w:t>adin</w:t>
      </w:r>
      <w:r w:rsidR="00756282" w:rsidRPr="00E50CEB">
        <w:rPr>
          <w:rFonts w:ascii="Times New Roman" w:hAnsi="Times New Roman"/>
          <w:sz w:val="28"/>
          <w:szCs w:val="28"/>
          <w:lang w:val="en-GB"/>
        </w:rPr>
        <w:t xml:space="preserve"> </w:t>
      </w:r>
      <w:r w:rsidRPr="00E50CEB">
        <w:rPr>
          <w:rFonts w:ascii="Times New Roman" w:hAnsi="Times New Roman"/>
          <w:sz w:val="28"/>
          <w:szCs w:val="28"/>
          <w:lang w:val="en-GB"/>
        </w:rPr>
        <w:t xml:space="preserve">Eskindarov, rector of the Financial University under the Government of the Russian Federation, whose Faculty of Risk Analysis and Economic Security </w:t>
      </w:r>
      <w:r w:rsidR="00756282" w:rsidRPr="00E50CEB">
        <w:rPr>
          <w:rFonts w:ascii="Times New Roman" w:hAnsi="Times New Roman"/>
          <w:sz w:val="28"/>
          <w:szCs w:val="28"/>
          <w:lang w:val="en-GB"/>
        </w:rPr>
        <w:t xml:space="preserve">named after professor B. Senchagov </w:t>
      </w:r>
      <w:r w:rsidRPr="00E50CEB">
        <w:rPr>
          <w:rFonts w:ascii="Times New Roman" w:hAnsi="Times New Roman"/>
          <w:sz w:val="28"/>
          <w:szCs w:val="28"/>
          <w:lang w:val="en-GB"/>
        </w:rPr>
        <w:t>has been successfully training AML/</w:t>
      </w:r>
      <w:r w:rsidR="009C47EA" w:rsidRPr="00E50CEB">
        <w:rPr>
          <w:rFonts w:ascii="Times New Roman" w:hAnsi="Times New Roman"/>
          <w:sz w:val="28"/>
          <w:szCs w:val="28"/>
          <w:lang w:val="en-GB"/>
        </w:rPr>
        <w:t>CFT experts for many years now.</w:t>
      </w:r>
    </w:p>
    <w:p w:rsidR="00DD5133" w:rsidRPr="00E50CEB" w:rsidRDefault="00BE32EE"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t xml:space="preserve">The network Institute consists today of 34 universities and research </w:t>
      </w:r>
      <w:r w:rsidR="009C47EA" w:rsidRPr="00E50CEB">
        <w:rPr>
          <w:rFonts w:ascii="Times New Roman" w:hAnsi="Times New Roman"/>
          <w:sz w:val="28"/>
          <w:szCs w:val="28"/>
          <w:lang w:val="en-GB"/>
        </w:rPr>
        <w:t>centres located in</w:t>
      </w:r>
      <w:r w:rsidRPr="00E50CEB">
        <w:rPr>
          <w:rFonts w:ascii="Times New Roman" w:hAnsi="Times New Roman"/>
          <w:sz w:val="28"/>
          <w:szCs w:val="28"/>
          <w:lang w:val="en-GB"/>
        </w:rPr>
        <w:t xml:space="preserve"> d</w:t>
      </w:r>
      <w:r w:rsidR="005726DE">
        <w:rPr>
          <w:rFonts w:ascii="Times New Roman" w:hAnsi="Times New Roman"/>
          <w:sz w:val="28"/>
          <w:szCs w:val="28"/>
          <w:lang w:val="en-GB"/>
        </w:rPr>
        <w:t>ifferent countries of the world</w:t>
      </w:r>
      <w:r w:rsidRPr="00E50CEB">
        <w:rPr>
          <w:rFonts w:ascii="Times New Roman" w:hAnsi="Times New Roman"/>
          <w:sz w:val="28"/>
          <w:szCs w:val="28"/>
          <w:lang w:val="en-GB"/>
        </w:rPr>
        <w:t>. Each of these participating universities is home to departments, institutes, faculties or other structural units specializing in AML/CFT training. They make a significant contribution to promoting financial literacy in their respective countries, as well as conducting AML/CFT-centric research.</w:t>
      </w:r>
    </w:p>
    <w:p w:rsidR="00E87E59" w:rsidRPr="00E50CEB" w:rsidRDefault="00BE32EE"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t xml:space="preserve">As for the latter, there have been more than a thousand scientific articles written on this subject in the past five years alone, </w:t>
      </w:r>
      <w:r w:rsidR="009C47EA" w:rsidRPr="00E50CEB">
        <w:rPr>
          <w:rFonts w:ascii="Times New Roman" w:hAnsi="Times New Roman"/>
          <w:sz w:val="28"/>
          <w:szCs w:val="28"/>
          <w:lang w:val="en-GB"/>
        </w:rPr>
        <w:t>with each</w:t>
      </w:r>
      <w:r w:rsidRPr="00E50CEB">
        <w:rPr>
          <w:rFonts w:ascii="Times New Roman" w:hAnsi="Times New Roman"/>
          <w:sz w:val="28"/>
          <w:szCs w:val="28"/>
          <w:lang w:val="en-GB"/>
        </w:rPr>
        <w:t xml:space="preserve"> making its own contribution to the development of financial monitoring as a branch of science. Our long-standing relationship with the academic community was greatly aided by close cooperation between Rosfinmonitoring and the Federal Agency of Scientific Organizations</w:t>
      </w:r>
      <w:r w:rsidR="003D0BC9" w:rsidRPr="00E50CEB">
        <w:rPr>
          <w:rFonts w:ascii="Times New Roman" w:hAnsi="Times New Roman"/>
          <w:sz w:val="28"/>
          <w:szCs w:val="28"/>
          <w:lang w:val="en-GB"/>
        </w:rPr>
        <w:t xml:space="preserve"> (FASO)</w:t>
      </w:r>
      <w:r w:rsidRPr="00E50CEB">
        <w:rPr>
          <w:rFonts w:ascii="Times New Roman" w:hAnsi="Times New Roman"/>
          <w:sz w:val="28"/>
          <w:szCs w:val="28"/>
          <w:lang w:val="en-GB"/>
        </w:rPr>
        <w:t>, whose head, Mikhail Kotyukov, was a source of constant support for us.</w:t>
      </w:r>
    </w:p>
    <w:p w:rsidR="007E6B71" w:rsidRPr="00E50CEB" w:rsidRDefault="00BE32EE"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t xml:space="preserve">A huge contribution to this work is made directly by the Presidium of the Russian Academy of Sciences. Our cooperation with the RAS Presidium began </w:t>
      </w:r>
      <w:r w:rsidR="00C63FAF" w:rsidRPr="00E50CEB">
        <w:rPr>
          <w:rFonts w:ascii="Times New Roman" w:hAnsi="Times New Roman"/>
          <w:sz w:val="28"/>
          <w:szCs w:val="28"/>
          <w:lang w:val="en-GB"/>
        </w:rPr>
        <w:t xml:space="preserve">at </w:t>
      </w:r>
      <w:r w:rsidRPr="00E50CEB">
        <w:rPr>
          <w:rFonts w:ascii="Times New Roman" w:hAnsi="Times New Roman"/>
          <w:sz w:val="28"/>
          <w:szCs w:val="28"/>
          <w:lang w:val="en-GB"/>
        </w:rPr>
        <w:t>the initiative of Taliya</w:t>
      </w:r>
      <w:r w:rsidR="00191695" w:rsidRPr="00E50CEB">
        <w:rPr>
          <w:rFonts w:ascii="Times New Roman" w:hAnsi="Times New Roman"/>
          <w:sz w:val="28"/>
          <w:szCs w:val="28"/>
          <w:lang w:val="en-GB"/>
        </w:rPr>
        <w:t xml:space="preserve"> </w:t>
      </w:r>
      <w:r w:rsidRPr="00E50CEB">
        <w:rPr>
          <w:rFonts w:ascii="Times New Roman" w:hAnsi="Times New Roman"/>
          <w:sz w:val="28"/>
          <w:szCs w:val="28"/>
          <w:lang w:val="en-GB"/>
        </w:rPr>
        <w:t xml:space="preserve">Khabriyeva, director of the Institute of Comparative Law and Legislation, </w:t>
      </w:r>
      <w:r w:rsidR="00191695" w:rsidRPr="00E50CEB">
        <w:rPr>
          <w:rFonts w:ascii="Times New Roman" w:hAnsi="Times New Roman"/>
          <w:sz w:val="28"/>
          <w:szCs w:val="28"/>
          <w:lang w:val="en-GB"/>
        </w:rPr>
        <w:t>whose contribution to AML/CFT-centric research and</w:t>
      </w:r>
      <w:r w:rsidRPr="00E50CEB">
        <w:rPr>
          <w:rFonts w:ascii="Times New Roman" w:hAnsi="Times New Roman"/>
          <w:sz w:val="28"/>
          <w:szCs w:val="28"/>
          <w:lang w:val="en-GB"/>
        </w:rPr>
        <w:t xml:space="preserve"> legal framework is hard to overestimate. Staying true to its commitments, the RAS Presidium has lent its </w:t>
      </w:r>
      <w:r w:rsidR="00CB4452" w:rsidRPr="00E50CEB">
        <w:rPr>
          <w:rFonts w:ascii="Times New Roman" w:hAnsi="Times New Roman"/>
          <w:sz w:val="28"/>
          <w:szCs w:val="28"/>
          <w:lang w:val="en-GB"/>
        </w:rPr>
        <w:t>support today to the research into the use of</w:t>
      </w:r>
      <w:r w:rsidRPr="00E50CEB">
        <w:rPr>
          <w:rFonts w:ascii="Times New Roman" w:hAnsi="Times New Roman"/>
          <w:sz w:val="28"/>
          <w:szCs w:val="28"/>
          <w:lang w:val="en-GB"/>
        </w:rPr>
        <w:t xml:space="preserve"> artificial intelligence to benefit Russia's AML/CFT regime.</w:t>
      </w:r>
    </w:p>
    <w:p w:rsidR="00BA59F5" w:rsidRPr="005726DE" w:rsidRDefault="00BE32EE" w:rsidP="0065542B">
      <w:pPr>
        <w:spacing w:after="0" w:line="360" w:lineRule="auto"/>
        <w:ind w:firstLine="708"/>
        <w:jc w:val="both"/>
        <w:rPr>
          <w:rFonts w:ascii="Times New Roman" w:hAnsi="Times New Roman"/>
          <w:sz w:val="28"/>
          <w:szCs w:val="28"/>
        </w:rPr>
      </w:pPr>
      <w:r w:rsidRPr="00E50CEB">
        <w:rPr>
          <w:rFonts w:ascii="Times New Roman" w:hAnsi="Times New Roman"/>
          <w:sz w:val="28"/>
          <w:szCs w:val="28"/>
          <w:lang w:val="en-GB"/>
        </w:rPr>
        <w:t>We continue to count on the RAS Presidium's future suppo</w:t>
      </w:r>
      <w:r w:rsidR="005726DE">
        <w:rPr>
          <w:rFonts w:ascii="Times New Roman" w:hAnsi="Times New Roman"/>
          <w:sz w:val="28"/>
          <w:szCs w:val="28"/>
          <w:lang w:val="en-GB"/>
        </w:rPr>
        <w:t>rt in AML/CFT-focused research.</w:t>
      </w:r>
    </w:p>
    <w:p w:rsidR="00560130" w:rsidRPr="00E50CEB" w:rsidRDefault="00BE32EE"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t xml:space="preserve">RAS scientists, </w:t>
      </w:r>
      <w:r w:rsidR="001517EC" w:rsidRPr="00E50CEB">
        <w:rPr>
          <w:rFonts w:ascii="Times New Roman" w:hAnsi="Times New Roman"/>
          <w:sz w:val="28"/>
          <w:szCs w:val="28"/>
          <w:lang w:val="en-GB"/>
        </w:rPr>
        <w:t>whose</w:t>
      </w:r>
      <w:r w:rsidRPr="00E50CEB">
        <w:rPr>
          <w:rFonts w:ascii="Times New Roman" w:hAnsi="Times New Roman"/>
          <w:sz w:val="28"/>
          <w:szCs w:val="28"/>
          <w:lang w:val="en-GB"/>
        </w:rPr>
        <w:t xml:space="preserve"> professional qualifications </w:t>
      </w:r>
      <w:r w:rsidR="001517EC" w:rsidRPr="00E50CEB">
        <w:rPr>
          <w:rFonts w:ascii="Times New Roman" w:hAnsi="Times New Roman"/>
          <w:sz w:val="28"/>
          <w:szCs w:val="28"/>
          <w:lang w:val="en-GB"/>
        </w:rPr>
        <w:t>command the highest respect</w:t>
      </w:r>
      <w:r w:rsidRPr="00E50CEB">
        <w:rPr>
          <w:rFonts w:ascii="Times New Roman" w:hAnsi="Times New Roman"/>
          <w:sz w:val="28"/>
          <w:szCs w:val="28"/>
          <w:lang w:val="en-GB"/>
        </w:rPr>
        <w:t xml:space="preserve">, </w:t>
      </w:r>
      <w:r w:rsidR="001517EC" w:rsidRPr="00E50CEB">
        <w:rPr>
          <w:rFonts w:ascii="Times New Roman" w:hAnsi="Times New Roman"/>
          <w:sz w:val="28"/>
          <w:szCs w:val="28"/>
          <w:lang w:val="en-GB"/>
        </w:rPr>
        <w:t>have been instrumental in developing</w:t>
      </w:r>
      <w:r w:rsidRPr="00E50CEB">
        <w:rPr>
          <w:rFonts w:ascii="Times New Roman" w:hAnsi="Times New Roman"/>
          <w:sz w:val="28"/>
          <w:szCs w:val="28"/>
          <w:lang w:val="en-GB"/>
        </w:rPr>
        <w:t xml:space="preserve"> an integrated research programm</w:t>
      </w:r>
      <w:r w:rsidR="001517EC" w:rsidRPr="00E50CEB">
        <w:rPr>
          <w:rFonts w:ascii="Times New Roman" w:hAnsi="Times New Roman"/>
          <w:sz w:val="28"/>
          <w:szCs w:val="28"/>
          <w:lang w:val="en-GB"/>
        </w:rPr>
        <w:t xml:space="preserve">e </w:t>
      </w:r>
      <w:r w:rsidRPr="00E50CEB">
        <w:rPr>
          <w:rFonts w:ascii="Times New Roman" w:hAnsi="Times New Roman"/>
          <w:sz w:val="28"/>
          <w:szCs w:val="28"/>
          <w:lang w:val="en-GB"/>
        </w:rPr>
        <w:t xml:space="preserve">"Mathematical and Socio-Economic </w:t>
      </w:r>
      <w:r w:rsidR="001517EC" w:rsidRPr="00E50CEB">
        <w:rPr>
          <w:rFonts w:ascii="Times New Roman" w:hAnsi="Times New Roman"/>
          <w:sz w:val="28"/>
          <w:szCs w:val="28"/>
          <w:lang w:val="en-GB"/>
        </w:rPr>
        <w:t>Modelling</w:t>
      </w:r>
      <w:r w:rsidRPr="00E50CEB">
        <w:rPr>
          <w:rFonts w:ascii="Times New Roman" w:hAnsi="Times New Roman"/>
          <w:sz w:val="28"/>
          <w:szCs w:val="28"/>
          <w:lang w:val="en-GB"/>
        </w:rPr>
        <w:t xml:space="preserve"> for Anti-Money Laundering and Terrorist Financing", approved by FASO director Mikhail Kotyukov pursuant to the </w:t>
      </w:r>
      <w:r w:rsidRPr="00E50CEB">
        <w:rPr>
          <w:rFonts w:ascii="Times New Roman" w:hAnsi="Times New Roman"/>
          <w:sz w:val="28"/>
          <w:szCs w:val="28"/>
          <w:lang w:val="en-GB"/>
        </w:rPr>
        <w:lastRenderedPageBreak/>
        <w:t xml:space="preserve">instruction of the President of the Russian Federation. The key responsibility for implementing the programme has been assigned to </w:t>
      </w:r>
      <w:r w:rsidR="00C63FAF" w:rsidRPr="00E50CEB">
        <w:rPr>
          <w:rFonts w:ascii="Times New Roman" w:hAnsi="Times New Roman"/>
          <w:sz w:val="28"/>
          <w:szCs w:val="28"/>
          <w:lang w:val="en-GB"/>
        </w:rPr>
        <w:t>P.</w:t>
      </w:r>
      <w:r w:rsidR="001517EC" w:rsidRPr="00E50CEB">
        <w:rPr>
          <w:rFonts w:ascii="Times New Roman" w:hAnsi="Times New Roman"/>
          <w:sz w:val="28"/>
          <w:szCs w:val="28"/>
          <w:lang w:val="en-GB"/>
        </w:rPr>
        <w:t xml:space="preserve">N. </w:t>
      </w:r>
      <w:r w:rsidR="005B75A6" w:rsidRPr="00E50CEB">
        <w:rPr>
          <w:rFonts w:ascii="Times New Roman" w:hAnsi="Times New Roman"/>
          <w:sz w:val="28"/>
          <w:szCs w:val="28"/>
          <w:lang w:val="en-GB"/>
        </w:rPr>
        <w:t>Lebedev Physical Institute</w:t>
      </w:r>
      <w:r w:rsidR="001517EC" w:rsidRPr="00E50CEB">
        <w:rPr>
          <w:rFonts w:ascii="Times New Roman" w:hAnsi="Times New Roman"/>
          <w:sz w:val="28"/>
          <w:szCs w:val="28"/>
          <w:lang w:val="en-GB"/>
        </w:rPr>
        <w:t>.</w:t>
      </w:r>
    </w:p>
    <w:p w:rsidR="00E87E59" w:rsidRPr="00E50CEB" w:rsidRDefault="00BE32EE"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t>Financial monitoring is an interdisciplinary science comprising not only mathematics and software development, but also scientific research in the field of economics, psychology, i</w:t>
      </w:r>
      <w:r w:rsidR="00BC13F0" w:rsidRPr="00E50CEB">
        <w:rPr>
          <w:rFonts w:ascii="Times New Roman" w:hAnsi="Times New Roman"/>
          <w:sz w:val="28"/>
          <w:szCs w:val="28"/>
          <w:lang w:val="en-GB"/>
        </w:rPr>
        <w:t>nternational relations, etc</w:t>
      </w:r>
      <w:r w:rsidRPr="00E50CEB">
        <w:rPr>
          <w:rFonts w:ascii="Times New Roman" w:hAnsi="Times New Roman"/>
          <w:sz w:val="28"/>
          <w:szCs w:val="28"/>
          <w:lang w:val="en-GB"/>
        </w:rPr>
        <w:t>. With respect to economic research, much work in this area has be</w:t>
      </w:r>
      <w:r w:rsidR="00CC3F58" w:rsidRPr="00E50CEB">
        <w:rPr>
          <w:rFonts w:ascii="Times New Roman" w:hAnsi="Times New Roman"/>
          <w:sz w:val="28"/>
          <w:szCs w:val="28"/>
          <w:lang w:val="en-GB"/>
        </w:rPr>
        <w:t>en</w:t>
      </w:r>
      <w:r w:rsidRPr="00E50CEB">
        <w:rPr>
          <w:rFonts w:ascii="Times New Roman" w:hAnsi="Times New Roman"/>
          <w:sz w:val="28"/>
          <w:szCs w:val="28"/>
          <w:lang w:val="en-GB"/>
        </w:rPr>
        <w:t xml:space="preserve"> carried out by the RAS Central Economics and Mathematical Institute</w:t>
      </w:r>
      <w:r w:rsidR="00CC3F58" w:rsidRPr="00E50CEB">
        <w:rPr>
          <w:rFonts w:ascii="Times New Roman" w:hAnsi="Times New Roman"/>
          <w:sz w:val="28"/>
          <w:szCs w:val="28"/>
          <w:lang w:val="en-GB"/>
        </w:rPr>
        <w:t>,</w:t>
      </w:r>
      <w:r w:rsidRPr="00E50CEB">
        <w:rPr>
          <w:rFonts w:ascii="Times New Roman" w:hAnsi="Times New Roman"/>
          <w:sz w:val="28"/>
          <w:szCs w:val="28"/>
          <w:lang w:val="en-GB"/>
        </w:rPr>
        <w:t xml:space="preserve"> and personally </w:t>
      </w:r>
      <w:r w:rsidR="00CC3F58" w:rsidRPr="00E50CEB">
        <w:rPr>
          <w:rFonts w:ascii="Times New Roman" w:hAnsi="Times New Roman"/>
          <w:sz w:val="28"/>
          <w:szCs w:val="28"/>
          <w:lang w:val="en-GB"/>
        </w:rPr>
        <w:t xml:space="preserve">by </w:t>
      </w:r>
      <w:r w:rsidRPr="00E50CEB">
        <w:rPr>
          <w:rFonts w:ascii="Times New Roman" w:hAnsi="Times New Roman"/>
          <w:sz w:val="28"/>
          <w:szCs w:val="28"/>
          <w:lang w:val="en-GB"/>
        </w:rPr>
        <w:t>its head, academician Valery</w:t>
      </w:r>
      <w:r w:rsidR="00CC3F58" w:rsidRPr="00E50CEB">
        <w:rPr>
          <w:rFonts w:ascii="Times New Roman" w:hAnsi="Times New Roman"/>
          <w:sz w:val="28"/>
          <w:szCs w:val="28"/>
          <w:lang w:val="en-GB"/>
        </w:rPr>
        <w:t xml:space="preserve"> </w:t>
      </w:r>
      <w:r w:rsidRPr="00E50CEB">
        <w:rPr>
          <w:rFonts w:ascii="Times New Roman" w:hAnsi="Times New Roman"/>
          <w:sz w:val="28"/>
          <w:szCs w:val="28"/>
          <w:lang w:val="en-GB"/>
        </w:rPr>
        <w:t xml:space="preserve">Makarov. As for the international dimension of the AML/CFT research, today we will hear a presentation from the director of the RAS National Research Institute of World Economy and International Relations, Fyodor Voytolovsky.   </w:t>
      </w:r>
    </w:p>
    <w:p w:rsidR="00557B50" w:rsidRPr="00E50CEB" w:rsidRDefault="00BE32EE"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t xml:space="preserve">Dear forum participants, the rapidly developing digital information technologies penetrate all strata of public, corporate and private life, including the financial sector, both at the global level and at the level of national banks. </w:t>
      </w:r>
    </w:p>
    <w:p w:rsidR="00400D6D" w:rsidRPr="00E50CEB" w:rsidRDefault="00BE32EE" w:rsidP="0065542B">
      <w:pPr>
        <w:spacing w:after="0" w:line="360" w:lineRule="auto"/>
        <w:jc w:val="both"/>
        <w:rPr>
          <w:rFonts w:ascii="Times New Roman" w:hAnsi="Times New Roman"/>
          <w:sz w:val="28"/>
          <w:szCs w:val="28"/>
          <w:lang w:val="en-GB"/>
        </w:rPr>
      </w:pPr>
      <w:r w:rsidRPr="00E50CEB">
        <w:rPr>
          <w:rFonts w:ascii="Times New Roman" w:hAnsi="Times New Roman"/>
          <w:sz w:val="28"/>
          <w:szCs w:val="28"/>
          <w:lang w:val="en-GB"/>
        </w:rPr>
        <w:t>In the digital age, those who blaze new trails in finance and economics must be on the same team with those who think about regulation and oversight, otherwise the threats and risks become unmanageable.</w:t>
      </w:r>
    </w:p>
    <w:p w:rsidR="00400D6D" w:rsidRPr="00E50CEB" w:rsidRDefault="00BE32EE"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t xml:space="preserve">In our subject area </w:t>
      </w:r>
      <w:r w:rsidR="00DD3DDB" w:rsidRPr="00E50CEB">
        <w:rPr>
          <w:rFonts w:ascii="Times New Roman" w:hAnsi="Times New Roman"/>
          <w:sz w:val="28"/>
          <w:szCs w:val="28"/>
          <w:cs/>
          <w:lang w:val="en-GB"/>
        </w:rPr>
        <w:t xml:space="preserve">– </w:t>
      </w:r>
      <w:r w:rsidRPr="00E50CEB">
        <w:rPr>
          <w:rFonts w:ascii="Times New Roman" w:hAnsi="Times New Roman"/>
          <w:sz w:val="28"/>
          <w:szCs w:val="28"/>
          <w:lang w:val="en-GB"/>
        </w:rPr>
        <w:t xml:space="preserve">combating money laundering and terrorist financing </w:t>
      </w:r>
      <w:r w:rsidRPr="00E50CEB">
        <w:rPr>
          <w:rFonts w:ascii="Times New Roman" w:hAnsi="Times New Roman"/>
          <w:sz w:val="28"/>
          <w:szCs w:val="28"/>
          <w:cs/>
          <w:lang w:val="en-GB"/>
        </w:rPr>
        <w:t xml:space="preserve">– </w:t>
      </w:r>
      <w:r w:rsidRPr="00E50CEB">
        <w:rPr>
          <w:rFonts w:ascii="Times New Roman" w:hAnsi="Times New Roman"/>
          <w:sz w:val="28"/>
          <w:szCs w:val="28"/>
          <w:lang w:val="en-GB"/>
        </w:rPr>
        <w:t xml:space="preserve">international standards required countries to take </w:t>
      </w:r>
      <w:r w:rsidR="00DD3DDB" w:rsidRPr="00E50CEB">
        <w:rPr>
          <w:rFonts w:ascii="Times New Roman" w:hAnsi="Times New Roman"/>
          <w:sz w:val="28"/>
          <w:szCs w:val="28"/>
          <w:lang w:val="en-GB"/>
        </w:rPr>
        <w:t>steps</w:t>
      </w:r>
      <w:r w:rsidRPr="00E50CEB">
        <w:rPr>
          <w:rFonts w:ascii="Times New Roman" w:hAnsi="Times New Roman"/>
          <w:sz w:val="28"/>
          <w:szCs w:val="28"/>
          <w:lang w:val="en-GB"/>
        </w:rPr>
        <w:t xml:space="preserve"> to mitigate risks posed by new types of financial services long before the emergence of cryptocurrencies, blockchain and even the term "</w:t>
      </w:r>
      <w:r w:rsidR="0022077D" w:rsidRPr="0065542B">
        <w:rPr>
          <w:rFonts w:ascii="Times New Roman" w:hAnsi="Times New Roman"/>
          <w:sz w:val="28"/>
          <w:szCs w:val="28"/>
          <w:lang w:val="en-GB"/>
        </w:rPr>
        <w:t>FinT</w:t>
      </w:r>
      <w:r w:rsidRPr="0065542B">
        <w:rPr>
          <w:rFonts w:ascii="Times New Roman" w:hAnsi="Times New Roman"/>
          <w:sz w:val="28"/>
          <w:szCs w:val="28"/>
          <w:lang w:val="en-GB"/>
        </w:rPr>
        <w:t>ech</w:t>
      </w:r>
      <w:r w:rsidRPr="00E50CEB">
        <w:rPr>
          <w:rFonts w:ascii="Times New Roman" w:hAnsi="Times New Roman"/>
          <w:sz w:val="28"/>
          <w:szCs w:val="28"/>
          <w:lang w:val="en-GB"/>
        </w:rPr>
        <w:t>" itself.</w:t>
      </w:r>
    </w:p>
    <w:p w:rsidR="00B52ED1" w:rsidRPr="00E50CEB" w:rsidRDefault="0022077D"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t>Among the first FinT</w:t>
      </w:r>
      <w:r w:rsidR="00BE32EE" w:rsidRPr="00E50CEB">
        <w:rPr>
          <w:rFonts w:ascii="Times New Roman" w:hAnsi="Times New Roman"/>
          <w:sz w:val="28"/>
          <w:szCs w:val="28"/>
          <w:lang w:val="en-GB"/>
        </w:rPr>
        <w:t>ech services were remote banking and plastic cards, followed by e-money.</w:t>
      </w:r>
    </w:p>
    <w:p w:rsidR="00400D6D" w:rsidRPr="00E50CEB" w:rsidRDefault="00BE32EE"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t>A list of key Fin</w:t>
      </w:r>
      <w:r w:rsidR="0022077D" w:rsidRPr="00E50CEB">
        <w:rPr>
          <w:rFonts w:ascii="Times New Roman" w:hAnsi="Times New Roman"/>
          <w:sz w:val="28"/>
          <w:szCs w:val="28"/>
          <w:lang w:val="en-GB"/>
        </w:rPr>
        <w:t>T</w:t>
      </w:r>
      <w:r w:rsidRPr="00E50CEB">
        <w:rPr>
          <w:rFonts w:ascii="Times New Roman" w:hAnsi="Times New Roman"/>
          <w:sz w:val="28"/>
          <w:szCs w:val="28"/>
          <w:lang w:val="en-GB"/>
        </w:rPr>
        <w:t>ech-related threats includes cybercrime, theft of personal data, use of remote and anonymous tools to raise funds for terrorists, drug trafficking and laundering of proceeds, including from corruption.</w:t>
      </w:r>
    </w:p>
    <w:p w:rsidR="00400D6D" w:rsidRPr="00E50CEB" w:rsidRDefault="00BE32EE"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t xml:space="preserve">There are currently no common international standards defining </w:t>
      </w:r>
      <w:r w:rsidR="00531696" w:rsidRPr="00E50CEB">
        <w:rPr>
          <w:rFonts w:ascii="Times New Roman" w:hAnsi="Times New Roman"/>
          <w:sz w:val="28"/>
          <w:szCs w:val="28"/>
          <w:lang w:val="en-GB"/>
        </w:rPr>
        <w:t xml:space="preserve">the meaning of </w:t>
      </w:r>
      <w:r w:rsidRPr="00E50CEB">
        <w:rPr>
          <w:rFonts w:ascii="Times New Roman" w:hAnsi="Times New Roman"/>
          <w:sz w:val="28"/>
          <w:szCs w:val="28"/>
          <w:lang w:val="en-GB"/>
        </w:rPr>
        <w:t>such phenomena as cryptocurrency</w:t>
      </w:r>
      <w:r w:rsidR="00162C08" w:rsidRPr="00E50CEB">
        <w:rPr>
          <w:rFonts w:ascii="Times New Roman" w:hAnsi="Times New Roman"/>
          <w:sz w:val="28"/>
          <w:szCs w:val="28"/>
          <w:lang w:val="en-GB"/>
        </w:rPr>
        <w:t>;</w:t>
      </w:r>
      <w:r w:rsidRPr="00E50CEB">
        <w:rPr>
          <w:rFonts w:ascii="Times New Roman" w:hAnsi="Times New Roman"/>
          <w:sz w:val="28"/>
          <w:szCs w:val="28"/>
          <w:lang w:val="en-GB"/>
        </w:rPr>
        <w:t xml:space="preserve"> nor are there any genera</w:t>
      </w:r>
      <w:r w:rsidR="00531696" w:rsidRPr="00E50CEB">
        <w:rPr>
          <w:rFonts w:ascii="Times New Roman" w:hAnsi="Times New Roman"/>
          <w:sz w:val="28"/>
          <w:szCs w:val="28"/>
          <w:lang w:val="en-GB"/>
        </w:rPr>
        <w:t>l rules governing the mining</w:t>
      </w:r>
      <w:r w:rsidR="00162C08" w:rsidRPr="00E50CEB">
        <w:rPr>
          <w:rFonts w:ascii="Times New Roman" w:hAnsi="Times New Roman"/>
          <w:sz w:val="28"/>
          <w:szCs w:val="28"/>
          <w:lang w:val="en-GB"/>
        </w:rPr>
        <w:t xml:space="preserve"> and </w:t>
      </w:r>
      <w:r w:rsidRPr="00E50CEB">
        <w:rPr>
          <w:rFonts w:ascii="Times New Roman" w:hAnsi="Times New Roman"/>
          <w:sz w:val="28"/>
          <w:szCs w:val="28"/>
          <w:lang w:val="en-GB"/>
        </w:rPr>
        <w:t>use of digital money</w:t>
      </w:r>
      <w:r w:rsidR="00162C08" w:rsidRPr="00E50CEB">
        <w:rPr>
          <w:rFonts w:ascii="Times New Roman" w:hAnsi="Times New Roman"/>
          <w:sz w:val="28"/>
          <w:szCs w:val="28"/>
          <w:lang w:val="en-GB"/>
        </w:rPr>
        <w:t>; even a common set of definitions is absent.</w:t>
      </w:r>
    </w:p>
    <w:p w:rsidR="00400D6D" w:rsidRPr="00E50CEB" w:rsidRDefault="00BE32EE"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t>There is a growing concern among the international community, national governments and monetary authorities</w:t>
      </w:r>
      <w:r w:rsidR="00162C08" w:rsidRPr="00E50CEB">
        <w:rPr>
          <w:rFonts w:ascii="Times New Roman" w:hAnsi="Times New Roman"/>
          <w:sz w:val="28"/>
          <w:szCs w:val="28"/>
          <w:lang w:val="en-GB"/>
        </w:rPr>
        <w:t xml:space="preserve">. </w:t>
      </w:r>
      <w:r w:rsidRPr="00E50CEB">
        <w:rPr>
          <w:rFonts w:ascii="Times New Roman" w:hAnsi="Times New Roman"/>
          <w:sz w:val="28"/>
          <w:szCs w:val="28"/>
          <w:lang w:val="en-GB"/>
        </w:rPr>
        <w:t xml:space="preserve">Also growing are consumer risks, the </w:t>
      </w:r>
      <w:r w:rsidRPr="00E50CEB">
        <w:rPr>
          <w:rFonts w:ascii="Times New Roman" w:hAnsi="Times New Roman"/>
          <w:sz w:val="28"/>
          <w:szCs w:val="28"/>
          <w:lang w:val="en-GB"/>
        </w:rPr>
        <w:lastRenderedPageBreak/>
        <w:t xml:space="preserve">majority of which are faced by the youth who, </w:t>
      </w:r>
      <w:r w:rsidR="00162C08" w:rsidRPr="00E50CEB">
        <w:rPr>
          <w:rFonts w:ascii="Times New Roman" w:hAnsi="Times New Roman"/>
          <w:sz w:val="28"/>
          <w:szCs w:val="28"/>
          <w:lang w:val="en-GB"/>
        </w:rPr>
        <w:t xml:space="preserve">lacking </w:t>
      </w:r>
      <w:r w:rsidRPr="00E50CEB">
        <w:rPr>
          <w:rFonts w:ascii="Times New Roman" w:hAnsi="Times New Roman"/>
          <w:sz w:val="28"/>
          <w:szCs w:val="28"/>
          <w:lang w:val="en-GB"/>
        </w:rPr>
        <w:t>pragmatism and prudence, are only to</w:t>
      </w:r>
      <w:r w:rsidR="00162C08" w:rsidRPr="00E50CEB">
        <w:rPr>
          <w:rFonts w:ascii="Times New Roman" w:hAnsi="Times New Roman"/>
          <w:sz w:val="28"/>
          <w:szCs w:val="28"/>
          <w:lang w:val="en-GB"/>
        </w:rPr>
        <w:t>o</w:t>
      </w:r>
      <w:r w:rsidRPr="00E50CEB">
        <w:rPr>
          <w:rFonts w:ascii="Times New Roman" w:hAnsi="Times New Roman"/>
          <w:sz w:val="28"/>
          <w:szCs w:val="28"/>
          <w:lang w:val="en-GB"/>
        </w:rPr>
        <w:t xml:space="preserve"> eager to adopt new services without realizing the threats posed by them.</w:t>
      </w:r>
    </w:p>
    <w:p w:rsidR="00400D6D" w:rsidRPr="00E50CEB" w:rsidRDefault="00BE32EE"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t xml:space="preserve">As other countries continue to seek solutions to these challenges, so too does Russia, as evidenced by Russian President Vladimir Putin's instructions in </w:t>
      </w:r>
      <w:r w:rsidR="00162C08" w:rsidRPr="00E50CEB">
        <w:rPr>
          <w:rFonts w:ascii="Times New Roman" w:hAnsi="Times New Roman"/>
          <w:sz w:val="28"/>
          <w:szCs w:val="28"/>
          <w:lang w:val="en-GB"/>
        </w:rPr>
        <w:t>fulfilment</w:t>
      </w:r>
      <w:r w:rsidRPr="00E50CEB">
        <w:rPr>
          <w:rFonts w:ascii="Times New Roman" w:hAnsi="Times New Roman"/>
          <w:sz w:val="28"/>
          <w:szCs w:val="28"/>
          <w:lang w:val="en-GB"/>
        </w:rPr>
        <w:t xml:space="preserve"> of the "Russia's Digital Economy" programme. First, we need to define cryptocurrencies: </w:t>
      </w:r>
      <w:r w:rsidR="00D03ABB" w:rsidRPr="00E50CEB">
        <w:rPr>
          <w:rFonts w:ascii="Times New Roman" w:hAnsi="Times New Roman"/>
          <w:sz w:val="28"/>
          <w:szCs w:val="28"/>
          <w:lang w:val="en-GB"/>
        </w:rPr>
        <w:t>I</w:t>
      </w:r>
      <w:r w:rsidRPr="00E50CEB">
        <w:rPr>
          <w:rFonts w:ascii="Times New Roman" w:hAnsi="Times New Roman"/>
          <w:sz w:val="28"/>
          <w:szCs w:val="28"/>
          <w:lang w:val="en-GB"/>
        </w:rPr>
        <w:t>s it a means of payment</w:t>
      </w:r>
      <w:r w:rsidR="00D03ABB" w:rsidRPr="00E50CEB">
        <w:rPr>
          <w:rFonts w:ascii="Times New Roman" w:hAnsi="Times New Roman"/>
          <w:sz w:val="28"/>
          <w:szCs w:val="28"/>
          <w:lang w:val="en-GB"/>
        </w:rPr>
        <w:t xml:space="preserve">, a </w:t>
      </w:r>
      <w:r w:rsidRPr="00E50CEB">
        <w:rPr>
          <w:rFonts w:ascii="Times New Roman" w:hAnsi="Times New Roman"/>
          <w:sz w:val="28"/>
          <w:szCs w:val="28"/>
          <w:lang w:val="en-GB"/>
        </w:rPr>
        <w:t>product whose sale must be taxed</w:t>
      </w:r>
      <w:r w:rsidR="00D03ABB" w:rsidRPr="00E50CEB">
        <w:rPr>
          <w:rFonts w:ascii="Times New Roman" w:hAnsi="Times New Roman"/>
          <w:sz w:val="28"/>
          <w:szCs w:val="28"/>
          <w:lang w:val="en-GB"/>
        </w:rPr>
        <w:t>, or</w:t>
      </w:r>
      <w:r w:rsidRPr="00E50CEB">
        <w:rPr>
          <w:rFonts w:ascii="Times New Roman" w:hAnsi="Times New Roman"/>
          <w:sz w:val="28"/>
          <w:szCs w:val="28"/>
          <w:lang w:val="en-GB"/>
        </w:rPr>
        <w:t xml:space="preserve"> something else</w:t>
      </w:r>
      <w:r w:rsidR="00D03ABB" w:rsidRPr="00E50CEB">
        <w:rPr>
          <w:rFonts w:ascii="Times New Roman" w:hAnsi="Times New Roman"/>
          <w:sz w:val="28"/>
          <w:szCs w:val="28"/>
          <w:lang w:val="en-GB"/>
        </w:rPr>
        <w:t>?</w:t>
      </w:r>
    </w:p>
    <w:p w:rsidR="00BD4A48" w:rsidRPr="00E50CEB" w:rsidRDefault="0065542B" w:rsidP="0065542B">
      <w:pPr>
        <w:spacing w:after="0" w:line="360" w:lineRule="auto"/>
        <w:ind w:firstLine="708"/>
        <w:jc w:val="both"/>
        <w:rPr>
          <w:rFonts w:ascii="Times New Roman" w:hAnsi="Times New Roman"/>
          <w:sz w:val="28"/>
          <w:szCs w:val="28"/>
          <w:lang w:val="en-GB"/>
        </w:rPr>
      </w:pPr>
      <w:r>
        <w:rPr>
          <w:rFonts w:ascii="Times New Roman" w:hAnsi="Times New Roman"/>
          <w:sz w:val="28"/>
          <w:szCs w:val="28"/>
          <w:lang w:val="en-GB"/>
        </w:rPr>
        <w:t>On</w:t>
      </w:r>
      <w:r w:rsidRPr="0065542B">
        <w:rPr>
          <w:rFonts w:ascii="Times New Roman" w:hAnsi="Times New Roman"/>
          <w:sz w:val="28"/>
          <w:szCs w:val="28"/>
        </w:rPr>
        <w:t xml:space="preserve"> </w:t>
      </w:r>
      <w:r w:rsidR="00BE32EE" w:rsidRPr="00E50CEB">
        <w:rPr>
          <w:rFonts w:ascii="Times New Roman" w:hAnsi="Times New Roman"/>
          <w:sz w:val="28"/>
          <w:szCs w:val="28"/>
          <w:lang w:val="en-GB"/>
        </w:rPr>
        <w:t xml:space="preserve">October </w:t>
      </w:r>
      <w:r w:rsidR="00331180" w:rsidRPr="00E50CEB">
        <w:rPr>
          <w:rFonts w:ascii="Times New Roman" w:hAnsi="Times New Roman"/>
          <w:sz w:val="28"/>
          <w:szCs w:val="28"/>
          <w:lang w:val="en-GB"/>
        </w:rPr>
        <w:t>1, 2017</w:t>
      </w:r>
      <w:r w:rsidR="00BE32EE" w:rsidRPr="00E50CEB">
        <w:rPr>
          <w:rFonts w:ascii="Times New Roman" w:hAnsi="Times New Roman"/>
          <w:sz w:val="28"/>
          <w:szCs w:val="28"/>
          <w:lang w:val="en-GB"/>
        </w:rPr>
        <w:t xml:space="preserve"> the Russian President chaired a meeting on digital technologies in the financial sphere, </w:t>
      </w:r>
      <w:r w:rsidR="00F827D0" w:rsidRPr="00E50CEB">
        <w:rPr>
          <w:rFonts w:ascii="Times New Roman" w:hAnsi="Times New Roman"/>
          <w:sz w:val="28"/>
          <w:szCs w:val="28"/>
          <w:lang w:val="en-GB"/>
        </w:rPr>
        <w:t>after</w:t>
      </w:r>
      <w:r w:rsidR="00D03ABB" w:rsidRPr="00E50CEB">
        <w:rPr>
          <w:rFonts w:ascii="Times New Roman" w:hAnsi="Times New Roman"/>
          <w:sz w:val="28"/>
          <w:szCs w:val="28"/>
          <w:lang w:val="en-GB"/>
        </w:rPr>
        <w:t xml:space="preserve"> which he</w:t>
      </w:r>
      <w:r w:rsidR="00BE32EE" w:rsidRPr="00E50CEB">
        <w:rPr>
          <w:rFonts w:ascii="Times New Roman" w:hAnsi="Times New Roman"/>
          <w:sz w:val="28"/>
          <w:szCs w:val="28"/>
          <w:lang w:val="en-GB"/>
        </w:rPr>
        <w:t xml:space="preserve"> issued instructions to the Russian Government and the Bank of Russia concerting the use of blockchain technology in the financial sector and establishment of the legal status of cryptocurrency.</w:t>
      </w:r>
    </w:p>
    <w:p w:rsidR="00BD4A48" w:rsidRPr="00E50CEB" w:rsidRDefault="00BE32EE"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t xml:space="preserve">The instructions call for changes to be made to the Russian law before  July </w:t>
      </w:r>
      <w:r w:rsidR="00331180" w:rsidRPr="00E50CEB">
        <w:rPr>
          <w:rFonts w:ascii="Times New Roman" w:hAnsi="Times New Roman"/>
          <w:sz w:val="28"/>
          <w:szCs w:val="28"/>
          <w:lang w:val="en-GB"/>
        </w:rPr>
        <w:t xml:space="preserve">1, </w:t>
      </w:r>
      <w:r w:rsidRPr="00E50CEB">
        <w:rPr>
          <w:rFonts w:ascii="Times New Roman" w:hAnsi="Times New Roman"/>
          <w:sz w:val="28"/>
          <w:szCs w:val="28"/>
          <w:lang w:val="en-GB"/>
        </w:rPr>
        <w:t xml:space="preserve">2018 providing for the following: </w:t>
      </w:r>
    </w:p>
    <w:p w:rsidR="00BD4A48" w:rsidRPr="0065542B" w:rsidRDefault="00DF2A77" w:rsidP="0065542B">
      <w:pPr>
        <w:pStyle w:val="aa"/>
        <w:numPr>
          <w:ilvl w:val="0"/>
          <w:numId w:val="3"/>
        </w:numPr>
        <w:spacing w:after="0" w:line="360" w:lineRule="auto"/>
        <w:ind w:left="0" w:firstLine="360"/>
        <w:jc w:val="both"/>
        <w:rPr>
          <w:rFonts w:ascii="Times New Roman" w:hAnsi="Times New Roman"/>
          <w:sz w:val="28"/>
          <w:szCs w:val="28"/>
          <w:lang w:val="en-GB"/>
        </w:rPr>
      </w:pPr>
      <w:r w:rsidRPr="0065542B">
        <w:rPr>
          <w:rFonts w:ascii="Times New Roman" w:hAnsi="Times New Roman"/>
          <w:sz w:val="28"/>
          <w:szCs w:val="28"/>
          <w:lang w:val="en-GB"/>
        </w:rPr>
        <w:t xml:space="preserve">defining of </w:t>
      </w:r>
      <w:r w:rsidR="00591C1F" w:rsidRPr="0065542B">
        <w:rPr>
          <w:rFonts w:ascii="Times New Roman" w:hAnsi="Times New Roman"/>
          <w:sz w:val="28"/>
          <w:szCs w:val="28"/>
          <w:lang w:val="en-GB"/>
        </w:rPr>
        <w:t>the status of</w:t>
      </w:r>
      <w:r w:rsidR="00BE32EE" w:rsidRPr="0065542B">
        <w:rPr>
          <w:rFonts w:ascii="Times New Roman" w:hAnsi="Times New Roman"/>
          <w:sz w:val="28"/>
          <w:szCs w:val="28"/>
          <w:lang w:val="en-GB"/>
        </w:rPr>
        <w:t xml:space="preserve"> digital technologies used in th</w:t>
      </w:r>
      <w:r w:rsidR="00EF095D" w:rsidRPr="0065542B">
        <w:rPr>
          <w:rFonts w:ascii="Times New Roman" w:hAnsi="Times New Roman"/>
          <w:sz w:val="28"/>
          <w:szCs w:val="28"/>
          <w:lang w:val="en-GB"/>
        </w:rPr>
        <w:t xml:space="preserve">e financial sector and </w:t>
      </w:r>
      <w:r w:rsidR="0065542B">
        <w:rPr>
          <w:rFonts w:ascii="Times New Roman" w:hAnsi="Times New Roman"/>
          <w:sz w:val="28"/>
          <w:szCs w:val="28"/>
          <w:lang w:val="en-GB"/>
        </w:rPr>
        <w:t>meanings</w:t>
      </w:r>
      <w:r w:rsidR="0065542B" w:rsidRPr="0065542B">
        <w:rPr>
          <w:rFonts w:ascii="Times New Roman" w:hAnsi="Times New Roman"/>
          <w:sz w:val="28"/>
          <w:szCs w:val="28"/>
        </w:rPr>
        <w:t xml:space="preserve"> </w:t>
      </w:r>
      <w:r w:rsidR="000B7DE3" w:rsidRPr="0065542B">
        <w:rPr>
          <w:rFonts w:ascii="Times New Roman" w:hAnsi="Times New Roman"/>
          <w:sz w:val="28"/>
          <w:szCs w:val="28"/>
          <w:lang w:val="en-GB"/>
        </w:rPr>
        <w:t>of the</w:t>
      </w:r>
      <w:r w:rsidR="00BE32EE" w:rsidRPr="0065542B">
        <w:rPr>
          <w:rFonts w:ascii="Times New Roman" w:hAnsi="Times New Roman"/>
          <w:sz w:val="28"/>
          <w:szCs w:val="28"/>
          <w:lang w:val="en-GB"/>
        </w:rPr>
        <w:t xml:space="preserve"> common terms (e.g., "blockchain", "digital mortgage", "cryptocurrency", "token", "smart contract"), based on the </w:t>
      </w:r>
      <w:r w:rsidR="00331180" w:rsidRPr="0065542B">
        <w:rPr>
          <w:rFonts w:ascii="Times New Roman" w:hAnsi="Times New Roman"/>
          <w:sz w:val="28"/>
          <w:szCs w:val="28"/>
          <w:lang w:val="en-GB"/>
        </w:rPr>
        <w:t>rouble’s</w:t>
      </w:r>
      <w:r w:rsidR="00BE32EE" w:rsidRPr="0065542B">
        <w:rPr>
          <w:rFonts w:ascii="Times New Roman" w:hAnsi="Times New Roman"/>
          <w:sz w:val="28"/>
          <w:szCs w:val="28"/>
          <w:lang w:val="en-GB"/>
        </w:rPr>
        <w:t xml:space="preserve"> status as the sole legal tender in the Russian Federation;</w:t>
      </w:r>
    </w:p>
    <w:p w:rsidR="00BD4A48" w:rsidRPr="0065542B" w:rsidRDefault="00BE32EE" w:rsidP="0065542B">
      <w:pPr>
        <w:pStyle w:val="aa"/>
        <w:numPr>
          <w:ilvl w:val="0"/>
          <w:numId w:val="3"/>
        </w:numPr>
        <w:spacing w:after="0" w:line="360" w:lineRule="auto"/>
        <w:ind w:left="0" w:firstLine="360"/>
        <w:jc w:val="both"/>
        <w:rPr>
          <w:rFonts w:ascii="Times New Roman" w:hAnsi="Times New Roman"/>
          <w:sz w:val="28"/>
          <w:szCs w:val="28"/>
        </w:rPr>
      </w:pPr>
      <w:r w:rsidRPr="0065542B">
        <w:rPr>
          <w:rFonts w:ascii="Times New Roman" w:hAnsi="Times New Roman"/>
          <w:sz w:val="28"/>
          <w:szCs w:val="28"/>
          <w:lang w:val="en-GB"/>
        </w:rPr>
        <w:t xml:space="preserve">establishment of </w:t>
      </w:r>
      <w:r w:rsidR="00EF095D" w:rsidRPr="0065542B">
        <w:rPr>
          <w:rFonts w:ascii="Times New Roman" w:hAnsi="Times New Roman"/>
          <w:sz w:val="28"/>
          <w:szCs w:val="28"/>
          <w:lang w:val="en-GB"/>
        </w:rPr>
        <w:t xml:space="preserve">the </w:t>
      </w:r>
      <w:r w:rsidRPr="0065542B">
        <w:rPr>
          <w:rFonts w:ascii="Times New Roman" w:hAnsi="Times New Roman"/>
          <w:sz w:val="28"/>
          <w:szCs w:val="28"/>
          <w:lang w:val="en-GB"/>
        </w:rPr>
        <w:t>requirements applicable to the mining of cryptocurrencies, including the registration of business entities engaged in suc</w:t>
      </w:r>
      <w:r w:rsidR="0065542B" w:rsidRPr="0065542B">
        <w:rPr>
          <w:rFonts w:ascii="Times New Roman" w:hAnsi="Times New Roman"/>
          <w:sz w:val="28"/>
          <w:szCs w:val="28"/>
          <w:lang w:val="en-GB"/>
        </w:rPr>
        <w:t>h activities, and its taxation;</w:t>
      </w:r>
    </w:p>
    <w:p w:rsidR="00BD4A48" w:rsidRPr="0065542B" w:rsidRDefault="00BE32EE" w:rsidP="0065542B">
      <w:pPr>
        <w:pStyle w:val="aa"/>
        <w:numPr>
          <w:ilvl w:val="0"/>
          <w:numId w:val="3"/>
        </w:numPr>
        <w:spacing w:after="0" w:line="360" w:lineRule="auto"/>
        <w:ind w:left="0" w:firstLine="360"/>
        <w:jc w:val="both"/>
        <w:rPr>
          <w:rFonts w:ascii="Times New Roman" w:hAnsi="Times New Roman"/>
          <w:sz w:val="28"/>
          <w:szCs w:val="28"/>
          <w:lang w:val="en-GB"/>
        </w:rPr>
      </w:pPr>
      <w:r w:rsidRPr="0065542B">
        <w:rPr>
          <w:rFonts w:ascii="Times New Roman" w:hAnsi="Times New Roman"/>
          <w:sz w:val="28"/>
          <w:szCs w:val="28"/>
          <w:lang w:val="en-GB"/>
        </w:rPr>
        <w:t>regulation of initial coin offerings.</w:t>
      </w:r>
    </w:p>
    <w:p w:rsidR="00BD4A48" w:rsidRPr="00E50CEB" w:rsidRDefault="00BE32EE"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t xml:space="preserve">A list of participants of the FinTech Association, established </w:t>
      </w:r>
      <w:r w:rsidR="00275558" w:rsidRPr="00E50CEB">
        <w:rPr>
          <w:rFonts w:ascii="Times New Roman" w:hAnsi="Times New Roman"/>
          <w:sz w:val="28"/>
          <w:szCs w:val="28"/>
          <w:lang w:val="en-GB"/>
        </w:rPr>
        <w:t>by</w:t>
      </w:r>
      <w:r w:rsidRPr="00E50CEB">
        <w:rPr>
          <w:rFonts w:ascii="Times New Roman" w:hAnsi="Times New Roman"/>
          <w:sz w:val="28"/>
          <w:szCs w:val="28"/>
          <w:lang w:val="en-GB"/>
        </w:rPr>
        <w:t xml:space="preserve"> the Bank of Russia, currently includes Sberbank, VTB and </w:t>
      </w:r>
      <w:r w:rsidR="00275558" w:rsidRPr="00E50CEB">
        <w:rPr>
          <w:rFonts w:ascii="Times New Roman" w:hAnsi="Times New Roman"/>
          <w:sz w:val="28"/>
          <w:szCs w:val="28"/>
          <w:lang w:val="en-GB"/>
        </w:rPr>
        <w:t xml:space="preserve">other major Russian </w:t>
      </w:r>
      <w:r w:rsidRPr="00E50CEB">
        <w:rPr>
          <w:rFonts w:ascii="Times New Roman" w:hAnsi="Times New Roman"/>
          <w:sz w:val="28"/>
          <w:szCs w:val="28"/>
          <w:lang w:val="en-GB"/>
        </w:rPr>
        <w:t>banks</w:t>
      </w:r>
      <w:r w:rsidR="00275558" w:rsidRPr="00E50CEB">
        <w:rPr>
          <w:rFonts w:ascii="Times New Roman" w:hAnsi="Times New Roman"/>
          <w:sz w:val="28"/>
          <w:szCs w:val="28"/>
          <w:lang w:val="en-GB"/>
        </w:rPr>
        <w:t xml:space="preserve"> from the top-ten list</w:t>
      </w:r>
      <w:r w:rsidRPr="00E50CEB">
        <w:rPr>
          <w:rFonts w:ascii="Times New Roman" w:hAnsi="Times New Roman"/>
          <w:sz w:val="28"/>
          <w:szCs w:val="28"/>
          <w:lang w:val="en-GB"/>
        </w:rPr>
        <w:t xml:space="preserve">, payment services provider </w:t>
      </w:r>
      <w:r w:rsidR="00331180" w:rsidRPr="00E50CEB">
        <w:rPr>
          <w:rFonts w:ascii="Times New Roman" w:hAnsi="Times New Roman"/>
          <w:sz w:val="28"/>
          <w:szCs w:val="28"/>
          <w:lang w:val="en-GB"/>
        </w:rPr>
        <w:t>Qiw</w:t>
      </w:r>
      <w:r w:rsidRPr="00E50CEB">
        <w:rPr>
          <w:rFonts w:ascii="Times New Roman" w:hAnsi="Times New Roman"/>
          <w:sz w:val="28"/>
          <w:szCs w:val="28"/>
          <w:lang w:val="en-GB"/>
        </w:rPr>
        <w:t>i and others. Rosfinmonitoring is also among the organizations working closely with the Association</w:t>
      </w:r>
      <w:r w:rsidR="00275558" w:rsidRPr="00E50CEB">
        <w:rPr>
          <w:rFonts w:ascii="Times New Roman" w:hAnsi="Times New Roman"/>
          <w:sz w:val="28"/>
          <w:szCs w:val="28"/>
          <w:lang w:val="en-GB"/>
        </w:rPr>
        <w:t>.</w:t>
      </w:r>
    </w:p>
    <w:p w:rsidR="00BD4A48" w:rsidRPr="00E50CEB" w:rsidRDefault="00BE32EE"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t>The efforts to combat the abuse of cryptocurrencies and digital technologies for ML/TF purposes are the focus of attention of many international organizations, including the FATF and the Egmont Group</w:t>
      </w:r>
      <w:r w:rsidR="0000723E" w:rsidRPr="0000723E">
        <w:rPr>
          <w:rFonts w:ascii="Times New Roman" w:hAnsi="Times New Roman"/>
          <w:sz w:val="28"/>
          <w:szCs w:val="28"/>
        </w:rPr>
        <w:t xml:space="preserve"> </w:t>
      </w:r>
      <w:r w:rsidR="0000723E">
        <w:rPr>
          <w:rFonts w:ascii="Times New Roman" w:hAnsi="Times New Roman"/>
          <w:sz w:val="28"/>
          <w:szCs w:val="28"/>
        </w:rPr>
        <w:t>[1]</w:t>
      </w:r>
      <w:r w:rsidRPr="00E50CEB">
        <w:rPr>
          <w:rFonts w:ascii="Times New Roman" w:hAnsi="Times New Roman"/>
          <w:sz w:val="28"/>
          <w:szCs w:val="28"/>
          <w:lang w:val="en-GB"/>
        </w:rPr>
        <w:t xml:space="preserve">. </w:t>
      </w:r>
    </w:p>
    <w:p w:rsidR="00BD4A48" w:rsidRPr="00E50CEB" w:rsidRDefault="00BE32EE"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t xml:space="preserve">As the current trend towards the increased use of digital transactions gathers speed, we must accelerate the pace of changes to financial compliance, with a whole </w:t>
      </w:r>
      <w:r w:rsidRPr="00E50CEB">
        <w:rPr>
          <w:rFonts w:ascii="Times New Roman" w:hAnsi="Times New Roman"/>
          <w:sz w:val="28"/>
          <w:szCs w:val="28"/>
          <w:lang w:val="en-GB"/>
        </w:rPr>
        <w:lastRenderedPageBreak/>
        <w:t xml:space="preserve">raft of internal control functions, in particular the responsibility to identify </w:t>
      </w:r>
      <w:r w:rsidR="00760E8F" w:rsidRPr="00E50CEB">
        <w:rPr>
          <w:rFonts w:ascii="Times New Roman" w:hAnsi="Times New Roman"/>
          <w:sz w:val="28"/>
          <w:szCs w:val="28"/>
          <w:lang w:val="en-GB"/>
        </w:rPr>
        <w:t>cryptocurrency</w:t>
      </w:r>
      <w:r w:rsidRPr="00E50CEB">
        <w:rPr>
          <w:rFonts w:ascii="Times New Roman" w:hAnsi="Times New Roman"/>
          <w:sz w:val="28"/>
          <w:szCs w:val="28"/>
          <w:lang w:val="en-GB"/>
        </w:rPr>
        <w:t xml:space="preserve"> transaction participants, expected to be reassigned to providers of the relevant online services</w:t>
      </w:r>
      <w:r w:rsidR="00760E8F" w:rsidRPr="00E50CEB">
        <w:rPr>
          <w:rFonts w:ascii="Times New Roman" w:hAnsi="Times New Roman"/>
          <w:sz w:val="28"/>
          <w:szCs w:val="28"/>
          <w:lang w:val="en-GB"/>
        </w:rPr>
        <w:t>.</w:t>
      </w:r>
    </w:p>
    <w:p w:rsidR="00BD4A48" w:rsidRPr="00E50CEB" w:rsidRDefault="00BE32EE"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t xml:space="preserve">Before too long, we will see new AML/CFT requirements and international standards for digital service providers, cryptocurrency exchanges, </w:t>
      </w:r>
      <w:r w:rsidR="00D44B95" w:rsidRPr="00E50CEB">
        <w:rPr>
          <w:rFonts w:ascii="Times New Roman" w:hAnsi="Times New Roman"/>
          <w:sz w:val="28"/>
          <w:szCs w:val="28"/>
          <w:lang w:val="en-GB"/>
        </w:rPr>
        <w:t>crypto</w:t>
      </w:r>
      <w:r w:rsidRPr="00E50CEB">
        <w:rPr>
          <w:rFonts w:ascii="Times New Roman" w:hAnsi="Times New Roman"/>
          <w:sz w:val="28"/>
          <w:szCs w:val="28"/>
          <w:lang w:val="en-GB"/>
        </w:rPr>
        <w:t xml:space="preserve"> farms, cryptocurrency miner</w:t>
      </w:r>
      <w:r w:rsidR="00D44B95" w:rsidRPr="00E50CEB">
        <w:rPr>
          <w:rFonts w:ascii="Times New Roman" w:hAnsi="Times New Roman"/>
          <w:sz w:val="28"/>
          <w:szCs w:val="28"/>
          <w:lang w:val="en-GB"/>
        </w:rPr>
        <w:t>s and other FinT</w:t>
      </w:r>
      <w:r w:rsidRPr="00E50CEB">
        <w:rPr>
          <w:rFonts w:ascii="Times New Roman" w:hAnsi="Times New Roman"/>
          <w:sz w:val="28"/>
          <w:szCs w:val="28"/>
          <w:lang w:val="en-GB"/>
        </w:rPr>
        <w:t>ech sector participants</w:t>
      </w:r>
      <w:r w:rsidR="0000723E" w:rsidRPr="0000723E">
        <w:rPr>
          <w:rFonts w:ascii="Times New Roman" w:hAnsi="Times New Roman"/>
          <w:sz w:val="28"/>
          <w:szCs w:val="28"/>
        </w:rPr>
        <w:t xml:space="preserve"> </w:t>
      </w:r>
      <w:r w:rsidR="0000723E">
        <w:rPr>
          <w:rFonts w:ascii="Times New Roman" w:hAnsi="Times New Roman"/>
          <w:sz w:val="28"/>
          <w:szCs w:val="28"/>
        </w:rPr>
        <w:t>[2]</w:t>
      </w:r>
      <w:r w:rsidRPr="00E50CEB">
        <w:rPr>
          <w:rFonts w:ascii="Times New Roman" w:hAnsi="Times New Roman"/>
          <w:sz w:val="28"/>
          <w:szCs w:val="28"/>
          <w:lang w:val="en-GB"/>
        </w:rPr>
        <w:t xml:space="preserve">.  </w:t>
      </w:r>
    </w:p>
    <w:p w:rsidR="00400D6D" w:rsidRPr="00E50CEB" w:rsidRDefault="00BE32EE"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t xml:space="preserve">For the AML/CFT system, </w:t>
      </w:r>
      <w:r w:rsidR="00D44B95" w:rsidRPr="00E50CEB">
        <w:rPr>
          <w:rFonts w:ascii="Times New Roman" w:hAnsi="Times New Roman"/>
          <w:sz w:val="28"/>
          <w:szCs w:val="28"/>
          <w:lang w:val="en-GB"/>
        </w:rPr>
        <w:t>participation of FinT</w:t>
      </w:r>
      <w:r w:rsidRPr="00E50CEB">
        <w:rPr>
          <w:rFonts w:ascii="Times New Roman" w:hAnsi="Times New Roman"/>
          <w:sz w:val="28"/>
          <w:szCs w:val="28"/>
          <w:lang w:val="en-GB"/>
        </w:rPr>
        <w:t>ech intermediar</w:t>
      </w:r>
      <w:r w:rsidR="00D44B95" w:rsidRPr="00E50CEB">
        <w:rPr>
          <w:rFonts w:ascii="Times New Roman" w:hAnsi="Times New Roman"/>
          <w:sz w:val="28"/>
          <w:szCs w:val="28"/>
          <w:lang w:val="en-GB"/>
        </w:rPr>
        <w:t>ies should be a key requirement</w:t>
      </w:r>
      <w:r w:rsidRPr="00E50CEB">
        <w:rPr>
          <w:rFonts w:ascii="Times New Roman" w:hAnsi="Times New Roman"/>
          <w:sz w:val="28"/>
          <w:szCs w:val="28"/>
          <w:lang w:val="en-GB"/>
        </w:rPr>
        <w:t xml:space="preserve">, along with mandatory compliance with customer/beneficiary </w:t>
      </w:r>
      <w:r w:rsidR="00D44B95" w:rsidRPr="00E50CEB">
        <w:rPr>
          <w:rFonts w:ascii="Times New Roman" w:hAnsi="Times New Roman"/>
          <w:sz w:val="28"/>
          <w:szCs w:val="28"/>
          <w:lang w:val="en-GB"/>
        </w:rPr>
        <w:t>identification</w:t>
      </w:r>
      <w:r w:rsidRPr="00E50CEB">
        <w:rPr>
          <w:rFonts w:ascii="Times New Roman" w:hAnsi="Times New Roman"/>
          <w:sz w:val="28"/>
          <w:szCs w:val="28"/>
          <w:lang w:val="en-GB"/>
        </w:rPr>
        <w:t xml:space="preserve"> and risk </w:t>
      </w:r>
      <w:r w:rsidR="00191BA3" w:rsidRPr="00E50CEB">
        <w:rPr>
          <w:rFonts w:ascii="Times New Roman" w:hAnsi="Times New Roman"/>
          <w:sz w:val="28"/>
          <w:szCs w:val="28"/>
          <w:lang w:val="en-GB"/>
        </w:rPr>
        <w:t>mitigation rules</w:t>
      </w:r>
      <w:r w:rsidR="00D44B95" w:rsidRPr="00E50CEB">
        <w:rPr>
          <w:rFonts w:ascii="Times New Roman" w:hAnsi="Times New Roman"/>
          <w:sz w:val="28"/>
          <w:szCs w:val="28"/>
          <w:lang w:val="en-GB"/>
        </w:rPr>
        <w:t>.</w:t>
      </w:r>
      <w:r w:rsidRPr="00E50CEB">
        <w:rPr>
          <w:rFonts w:ascii="Times New Roman" w:hAnsi="Times New Roman"/>
          <w:sz w:val="28"/>
          <w:szCs w:val="28"/>
          <w:lang w:val="en-GB"/>
        </w:rPr>
        <w:t xml:space="preserve"> The popularity of cryptocurrencies in today'</w:t>
      </w:r>
      <w:r w:rsidR="00D44B95" w:rsidRPr="00E50CEB">
        <w:rPr>
          <w:rFonts w:ascii="Times New Roman" w:hAnsi="Times New Roman"/>
          <w:sz w:val="28"/>
          <w:szCs w:val="28"/>
          <w:lang w:val="en-GB"/>
        </w:rPr>
        <w:t>s world</w:t>
      </w:r>
      <w:r w:rsidRPr="00E50CEB">
        <w:rPr>
          <w:rFonts w:ascii="Times New Roman" w:hAnsi="Times New Roman"/>
          <w:sz w:val="28"/>
          <w:szCs w:val="28"/>
          <w:lang w:val="en-GB"/>
        </w:rPr>
        <w:t xml:space="preserve"> goes beyond natural persons to include the mechanisms for using </w:t>
      </w:r>
      <w:r w:rsidR="00D44B95" w:rsidRPr="00E50CEB">
        <w:rPr>
          <w:rFonts w:ascii="Times New Roman" w:hAnsi="Times New Roman"/>
          <w:sz w:val="28"/>
          <w:szCs w:val="28"/>
          <w:lang w:val="en-GB"/>
        </w:rPr>
        <w:t>cryptocurrencies</w:t>
      </w:r>
      <w:r w:rsidRPr="00E50CEB">
        <w:rPr>
          <w:rFonts w:ascii="Times New Roman" w:hAnsi="Times New Roman"/>
          <w:sz w:val="28"/>
          <w:szCs w:val="28"/>
          <w:lang w:val="en-GB"/>
        </w:rPr>
        <w:t xml:space="preserve"> to calculate the value of the company stock.</w:t>
      </w:r>
    </w:p>
    <w:p w:rsidR="00400D6D" w:rsidRPr="00E50CEB" w:rsidRDefault="008C3321"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t xml:space="preserve">Granted, </w:t>
      </w:r>
      <w:r w:rsidR="00BE32EE" w:rsidRPr="00E50CEB">
        <w:rPr>
          <w:rFonts w:ascii="Times New Roman" w:hAnsi="Times New Roman"/>
          <w:sz w:val="28"/>
          <w:szCs w:val="28"/>
          <w:lang w:val="en-GB"/>
        </w:rPr>
        <w:t>the state must build a relationship wi</w:t>
      </w:r>
      <w:r w:rsidR="00D44B95" w:rsidRPr="00E50CEB">
        <w:rPr>
          <w:rFonts w:ascii="Times New Roman" w:hAnsi="Times New Roman"/>
          <w:sz w:val="28"/>
          <w:szCs w:val="28"/>
          <w:lang w:val="en-GB"/>
        </w:rPr>
        <w:t>th the F</w:t>
      </w:r>
      <w:r w:rsidR="00BE32EE" w:rsidRPr="00E50CEB">
        <w:rPr>
          <w:rFonts w:ascii="Times New Roman" w:hAnsi="Times New Roman"/>
          <w:sz w:val="28"/>
          <w:szCs w:val="28"/>
          <w:lang w:val="en-GB"/>
        </w:rPr>
        <w:t>in</w:t>
      </w:r>
      <w:r w:rsidR="00D44B95" w:rsidRPr="00E50CEB">
        <w:rPr>
          <w:rFonts w:ascii="Times New Roman" w:hAnsi="Times New Roman"/>
          <w:sz w:val="28"/>
          <w:szCs w:val="28"/>
          <w:lang w:val="en-GB"/>
        </w:rPr>
        <w:t>T</w:t>
      </w:r>
      <w:r w:rsidR="00BE32EE" w:rsidRPr="00E50CEB">
        <w:rPr>
          <w:rFonts w:ascii="Times New Roman" w:hAnsi="Times New Roman"/>
          <w:sz w:val="28"/>
          <w:szCs w:val="28"/>
          <w:lang w:val="en-GB"/>
        </w:rPr>
        <w:t xml:space="preserve">ech sector on the basis of trust, creating the </w:t>
      </w:r>
      <w:r w:rsidR="00D44B95" w:rsidRPr="00E50CEB">
        <w:rPr>
          <w:rFonts w:ascii="Times New Roman" w:hAnsi="Times New Roman"/>
          <w:sz w:val="28"/>
          <w:szCs w:val="28"/>
          <w:lang w:val="en-GB"/>
        </w:rPr>
        <w:t>conditions</w:t>
      </w:r>
      <w:r w:rsidR="00BE32EE" w:rsidRPr="00E50CEB">
        <w:rPr>
          <w:rFonts w:ascii="Times New Roman" w:hAnsi="Times New Roman"/>
          <w:sz w:val="28"/>
          <w:szCs w:val="28"/>
          <w:lang w:val="en-GB"/>
        </w:rPr>
        <w:t xml:space="preserve"> for the development of projects and </w:t>
      </w:r>
      <w:r w:rsidR="00D44B95" w:rsidRPr="00E50CEB">
        <w:rPr>
          <w:rFonts w:ascii="Times New Roman" w:hAnsi="Times New Roman"/>
          <w:sz w:val="28"/>
          <w:szCs w:val="28"/>
          <w:lang w:val="en-GB"/>
        </w:rPr>
        <w:t>understanding</w:t>
      </w:r>
      <w:r w:rsidR="00BE32EE" w:rsidRPr="00E50CEB">
        <w:rPr>
          <w:rFonts w:ascii="Times New Roman" w:hAnsi="Times New Roman"/>
          <w:sz w:val="28"/>
          <w:szCs w:val="28"/>
          <w:lang w:val="en-GB"/>
        </w:rPr>
        <w:t xml:space="preserve"> the meaning of new financial services. </w:t>
      </w:r>
    </w:p>
    <w:p w:rsidR="00400D6D" w:rsidRPr="00E50CEB" w:rsidRDefault="00BE32EE"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t>It is important to promote public-private partnerships and to establish mechanisms for mitigating risks at the launch stage of new products.</w:t>
      </w:r>
    </w:p>
    <w:p w:rsidR="00400D6D" w:rsidRPr="00E50CEB" w:rsidRDefault="00BE32EE"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t xml:space="preserve">The use of high tech for compliance procedures, such as artificial intelligence, machine learning, blockchain technology and big data, no longer belongs to the future but the present. Compliance procedures based on such technologies are commonly referred to as </w:t>
      </w:r>
      <w:r w:rsidRPr="0065542B">
        <w:rPr>
          <w:rFonts w:ascii="Times New Roman" w:hAnsi="Times New Roman"/>
          <w:sz w:val="28"/>
          <w:szCs w:val="28"/>
          <w:lang w:val="en-GB"/>
        </w:rPr>
        <w:t>RegTech</w:t>
      </w:r>
      <w:r w:rsidRPr="00E50CEB">
        <w:rPr>
          <w:rFonts w:ascii="Times New Roman" w:hAnsi="Times New Roman"/>
          <w:sz w:val="28"/>
          <w:szCs w:val="28"/>
          <w:lang w:val="en-GB"/>
        </w:rPr>
        <w:t>, which is becoming increasing popular around the world.</w:t>
      </w:r>
    </w:p>
    <w:p w:rsidR="00400D6D" w:rsidRPr="00E50CEB" w:rsidRDefault="00BE32EE"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t>The state must participate directly in the implementation of particularly sensitive projects, such as Know Yo</w:t>
      </w:r>
      <w:r w:rsidR="000E5015" w:rsidRPr="00E50CEB">
        <w:rPr>
          <w:rFonts w:ascii="Times New Roman" w:hAnsi="Times New Roman"/>
          <w:sz w:val="28"/>
          <w:szCs w:val="28"/>
          <w:lang w:val="en-GB"/>
        </w:rPr>
        <w:t>ur Customer policies for remote</w:t>
      </w:r>
      <w:r w:rsidRPr="00E50CEB">
        <w:rPr>
          <w:rFonts w:ascii="Times New Roman" w:hAnsi="Times New Roman"/>
          <w:sz w:val="28"/>
          <w:szCs w:val="28"/>
          <w:lang w:val="en-GB"/>
        </w:rPr>
        <w:t xml:space="preserve"> identification of users based on biometric data and video telephony. They allow the integration of customer data and enable any bank to remotely retrieve information from an independent source</w:t>
      </w:r>
      <w:r w:rsidR="0000723E" w:rsidRPr="0000723E">
        <w:rPr>
          <w:rFonts w:ascii="Times New Roman" w:hAnsi="Times New Roman"/>
          <w:sz w:val="28"/>
          <w:szCs w:val="28"/>
        </w:rPr>
        <w:t xml:space="preserve"> </w:t>
      </w:r>
      <w:r w:rsidR="0000723E">
        <w:rPr>
          <w:rFonts w:ascii="Times New Roman" w:hAnsi="Times New Roman"/>
          <w:sz w:val="28"/>
          <w:szCs w:val="28"/>
        </w:rPr>
        <w:t>[3]</w:t>
      </w:r>
      <w:r w:rsidRPr="00E50CEB">
        <w:rPr>
          <w:rFonts w:ascii="Times New Roman" w:hAnsi="Times New Roman"/>
          <w:sz w:val="28"/>
          <w:szCs w:val="28"/>
          <w:lang w:val="en-GB"/>
        </w:rPr>
        <w:t>.</w:t>
      </w:r>
    </w:p>
    <w:p w:rsidR="00400D6D" w:rsidRPr="00E50CEB" w:rsidRDefault="00BE32EE"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t xml:space="preserve">The convenience of such solutions is obvious also for customers, who no longer have to personally visit a bank to open an account. </w:t>
      </w:r>
    </w:p>
    <w:p w:rsidR="00400D6D" w:rsidRPr="00E50CEB" w:rsidRDefault="000E5015"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lastRenderedPageBreak/>
        <w:t>The adoption of the KY</w:t>
      </w:r>
      <w:r w:rsidR="00D954F6">
        <w:rPr>
          <w:rFonts w:ascii="Times New Roman" w:hAnsi="Times New Roman"/>
          <w:sz w:val="28"/>
          <w:szCs w:val="28"/>
          <w:lang w:val="en-GB"/>
        </w:rPr>
        <w:t>C</w:t>
      </w:r>
      <w:r w:rsidRPr="00E50CEB">
        <w:rPr>
          <w:rFonts w:ascii="Times New Roman" w:hAnsi="Times New Roman"/>
          <w:sz w:val="28"/>
          <w:szCs w:val="28"/>
          <w:lang w:val="en-GB"/>
        </w:rPr>
        <w:t xml:space="preserve"> procedures</w:t>
      </w:r>
      <w:r w:rsidR="00BE32EE" w:rsidRPr="00E50CEB">
        <w:rPr>
          <w:rFonts w:ascii="Times New Roman" w:hAnsi="Times New Roman"/>
          <w:sz w:val="28"/>
          <w:szCs w:val="28"/>
          <w:lang w:val="en-GB"/>
        </w:rPr>
        <w:t xml:space="preserve">, </w:t>
      </w:r>
      <w:r w:rsidRPr="00E50CEB">
        <w:rPr>
          <w:rFonts w:ascii="Times New Roman" w:hAnsi="Times New Roman"/>
          <w:sz w:val="28"/>
          <w:szCs w:val="28"/>
          <w:lang w:val="en-GB"/>
        </w:rPr>
        <w:t xml:space="preserve">which are </w:t>
      </w:r>
      <w:r w:rsidR="00BE32EE" w:rsidRPr="00E50CEB">
        <w:rPr>
          <w:rFonts w:ascii="Times New Roman" w:hAnsi="Times New Roman"/>
          <w:sz w:val="28"/>
          <w:szCs w:val="28"/>
          <w:lang w:val="en-GB"/>
        </w:rPr>
        <w:t>currently</w:t>
      </w:r>
      <w:r w:rsidRPr="00E50CEB">
        <w:rPr>
          <w:rFonts w:ascii="Times New Roman" w:hAnsi="Times New Roman"/>
          <w:sz w:val="28"/>
          <w:szCs w:val="28"/>
          <w:lang w:val="en-GB"/>
        </w:rPr>
        <w:t xml:space="preserve"> </w:t>
      </w:r>
      <w:r w:rsidR="00BE32EE" w:rsidRPr="00E50CEB">
        <w:rPr>
          <w:rFonts w:ascii="Times New Roman" w:hAnsi="Times New Roman"/>
          <w:sz w:val="28"/>
          <w:szCs w:val="28"/>
          <w:lang w:val="en-GB"/>
        </w:rPr>
        <w:t>being tested with the participation of Russia's major banks and several government agencies, will allow legal entities to remotely undergo state registration and open bank accounts.</w:t>
      </w:r>
    </w:p>
    <w:p w:rsidR="00400D6D" w:rsidRPr="00E50CEB" w:rsidRDefault="00BE32EE"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t>Another RegTech example involves the development of automated solutions that allow ban</w:t>
      </w:r>
      <w:r w:rsidR="000E5015" w:rsidRPr="00E50CEB">
        <w:rPr>
          <w:rFonts w:ascii="Times New Roman" w:hAnsi="Times New Roman"/>
          <w:sz w:val="28"/>
          <w:szCs w:val="28"/>
          <w:lang w:val="en-GB"/>
        </w:rPr>
        <w:t>ks</w:t>
      </w:r>
      <w:r w:rsidRPr="00E50CEB">
        <w:rPr>
          <w:rFonts w:ascii="Times New Roman" w:hAnsi="Times New Roman"/>
          <w:sz w:val="28"/>
          <w:szCs w:val="28"/>
          <w:lang w:val="en-GB"/>
        </w:rPr>
        <w:t xml:space="preserve"> to identify abnormal customer </w:t>
      </w:r>
      <w:r w:rsidR="000E5015" w:rsidRPr="00E50CEB">
        <w:rPr>
          <w:rFonts w:ascii="Times New Roman" w:hAnsi="Times New Roman"/>
          <w:sz w:val="28"/>
          <w:szCs w:val="28"/>
          <w:lang w:val="en-GB"/>
        </w:rPr>
        <w:t>behaviour</w:t>
      </w:r>
      <w:r w:rsidRPr="00E50CEB">
        <w:rPr>
          <w:rFonts w:ascii="Times New Roman" w:hAnsi="Times New Roman"/>
          <w:sz w:val="28"/>
          <w:szCs w:val="28"/>
          <w:lang w:val="en-GB"/>
        </w:rPr>
        <w:t xml:space="preserve"> and mitigate risks.</w:t>
      </w:r>
    </w:p>
    <w:p w:rsidR="00400D6D" w:rsidRPr="00E50CEB" w:rsidRDefault="00BE32EE"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t>The ever-changing modus operandi of the shadow economy participants necessitates the rapid recalibration of suspicious transaction detection mechanisms. In this constant intellectual rivalry, which can be likened to a game of chess, the player is faced with two choices: either to respond to the opponent's move</w:t>
      </w:r>
      <w:r w:rsidR="000E5015" w:rsidRPr="00E50CEB">
        <w:rPr>
          <w:rFonts w:ascii="Times New Roman" w:hAnsi="Times New Roman"/>
          <w:sz w:val="28"/>
          <w:szCs w:val="28"/>
          <w:lang w:val="en-GB"/>
        </w:rPr>
        <w:t>s</w:t>
      </w:r>
      <w:r w:rsidRPr="00E50CEB">
        <w:rPr>
          <w:rFonts w:ascii="Times New Roman" w:hAnsi="Times New Roman"/>
          <w:sz w:val="28"/>
          <w:szCs w:val="28"/>
          <w:lang w:val="en-GB"/>
        </w:rPr>
        <w:t xml:space="preserve"> or try to </w:t>
      </w:r>
      <w:r w:rsidR="000E5015" w:rsidRPr="00E50CEB">
        <w:rPr>
          <w:rFonts w:ascii="Times New Roman" w:hAnsi="Times New Roman"/>
          <w:sz w:val="28"/>
          <w:szCs w:val="28"/>
          <w:lang w:val="en-GB"/>
        </w:rPr>
        <w:t>pre-empt</w:t>
      </w:r>
      <w:r w:rsidRPr="00E50CEB">
        <w:rPr>
          <w:rFonts w:ascii="Times New Roman" w:hAnsi="Times New Roman"/>
          <w:sz w:val="28"/>
          <w:szCs w:val="28"/>
          <w:lang w:val="en-GB"/>
        </w:rPr>
        <w:t xml:space="preserve"> them.</w:t>
      </w:r>
    </w:p>
    <w:p w:rsidR="00400D6D" w:rsidRPr="00E50CEB" w:rsidRDefault="00BE32EE"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t xml:space="preserve">In any case, the first line of </w:t>
      </w:r>
      <w:r w:rsidR="000E5015" w:rsidRPr="00E50CEB">
        <w:rPr>
          <w:rFonts w:ascii="Times New Roman" w:hAnsi="Times New Roman"/>
          <w:sz w:val="28"/>
          <w:szCs w:val="28"/>
          <w:lang w:val="en-GB"/>
        </w:rPr>
        <w:t>defence</w:t>
      </w:r>
      <w:r w:rsidRPr="00E50CEB">
        <w:rPr>
          <w:rFonts w:ascii="Times New Roman" w:hAnsi="Times New Roman"/>
          <w:sz w:val="28"/>
          <w:szCs w:val="28"/>
          <w:lang w:val="en-GB"/>
        </w:rPr>
        <w:t xml:space="preserve"> must always be a financial intermediary, who will decide whether </w:t>
      </w:r>
      <w:r w:rsidR="000E5015" w:rsidRPr="00E50CEB">
        <w:rPr>
          <w:rFonts w:ascii="Times New Roman" w:hAnsi="Times New Roman"/>
          <w:sz w:val="28"/>
          <w:szCs w:val="28"/>
          <w:lang w:val="en-GB"/>
        </w:rPr>
        <w:t xml:space="preserve">to </w:t>
      </w:r>
      <w:r w:rsidRPr="00E50CEB">
        <w:rPr>
          <w:rFonts w:ascii="Times New Roman" w:hAnsi="Times New Roman"/>
          <w:sz w:val="28"/>
          <w:szCs w:val="28"/>
          <w:lang w:val="en-GB"/>
        </w:rPr>
        <w:t xml:space="preserve">allow or refuse a suspicious transaction. </w:t>
      </w:r>
      <w:r w:rsidR="008A714E" w:rsidRPr="00E50CEB">
        <w:rPr>
          <w:rFonts w:ascii="Times New Roman" w:hAnsi="Times New Roman"/>
          <w:sz w:val="28"/>
          <w:szCs w:val="28"/>
          <w:lang w:val="en-GB"/>
        </w:rPr>
        <w:t xml:space="preserve">Such </w:t>
      </w:r>
      <w:r w:rsidRPr="00E50CEB">
        <w:rPr>
          <w:rFonts w:ascii="Times New Roman" w:hAnsi="Times New Roman"/>
          <w:sz w:val="28"/>
          <w:szCs w:val="28"/>
          <w:lang w:val="en-GB"/>
        </w:rPr>
        <w:t xml:space="preserve">RegTech projects designed to harness the benefits of artificial intelligence and machine learning are currently being implemented by major banks not only in Russia but also </w:t>
      </w:r>
      <w:r w:rsidR="000E5015" w:rsidRPr="00E50CEB">
        <w:rPr>
          <w:rFonts w:ascii="Times New Roman" w:hAnsi="Times New Roman"/>
          <w:sz w:val="28"/>
          <w:szCs w:val="28"/>
          <w:lang w:val="en-GB"/>
        </w:rPr>
        <w:t>abroad</w:t>
      </w:r>
      <w:r w:rsidRPr="00E50CEB">
        <w:rPr>
          <w:rFonts w:ascii="Times New Roman" w:hAnsi="Times New Roman"/>
          <w:sz w:val="28"/>
          <w:szCs w:val="28"/>
          <w:lang w:val="en-GB"/>
        </w:rPr>
        <w:t>.</w:t>
      </w:r>
    </w:p>
    <w:p w:rsidR="00400D6D" w:rsidRPr="00E50CEB" w:rsidRDefault="00BE32EE"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t xml:space="preserve">A comprehensive customer assessment based on a cluster analysis of the customer's credit history, tax profile, business model and financial </w:t>
      </w:r>
      <w:r w:rsidR="008D481C" w:rsidRPr="00E50CEB">
        <w:rPr>
          <w:rFonts w:ascii="Times New Roman" w:hAnsi="Times New Roman"/>
          <w:sz w:val="28"/>
          <w:szCs w:val="28"/>
          <w:lang w:val="en-GB"/>
        </w:rPr>
        <w:t>behaviour</w:t>
      </w:r>
      <w:r w:rsidRPr="00E50CEB">
        <w:rPr>
          <w:rFonts w:ascii="Times New Roman" w:hAnsi="Times New Roman"/>
          <w:sz w:val="28"/>
          <w:szCs w:val="28"/>
          <w:lang w:val="en-GB"/>
        </w:rPr>
        <w:t xml:space="preserve"> allows financial institutions to identify offenders involved in the provision of money laundering, cash siphoning and tax evasion services.</w:t>
      </w:r>
    </w:p>
    <w:p w:rsidR="00400D6D" w:rsidRPr="00E50CEB" w:rsidRDefault="008D481C"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t>The FIU is another key component</w:t>
      </w:r>
      <w:r w:rsidR="00BE32EE" w:rsidRPr="00E50CEB">
        <w:rPr>
          <w:rFonts w:ascii="Times New Roman" w:hAnsi="Times New Roman"/>
          <w:sz w:val="28"/>
          <w:szCs w:val="28"/>
          <w:lang w:val="en-GB"/>
        </w:rPr>
        <w:t xml:space="preserve"> of the anti-money laundering system which can benefit from high-tech solutions.  </w:t>
      </w:r>
    </w:p>
    <w:p w:rsidR="00400D6D" w:rsidRPr="00E50CEB" w:rsidRDefault="00BE32EE"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t xml:space="preserve">These technologies should enable us to not only rapidly process large volumes of data, but also identify new money-laundering typologies </w:t>
      </w:r>
      <w:r w:rsidR="008D481C" w:rsidRPr="00E50CEB">
        <w:rPr>
          <w:rFonts w:ascii="Times New Roman" w:hAnsi="Times New Roman"/>
          <w:sz w:val="28"/>
          <w:szCs w:val="28"/>
          <w:lang w:val="en-GB"/>
        </w:rPr>
        <w:t>invoking</w:t>
      </w:r>
      <w:r w:rsidRPr="00E50CEB">
        <w:rPr>
          <w:rFonts w:ascii="Times New Roman" w:hAnsi="Times New Roman"/>
          <w:sz w:val="28"/>
          <w:szCs w:val="28"/>
          <w:lang w:val="en-GB"/>
        </w:rPr>
        <w:t xml:space="preserve"> banks and other financial intermediaries. However, one must acknowledge that it is not possible to successfully develop financial intelligence technologies without </w:t>
      </w:r>
      <w:r w:rsidR="008D481C" w:rsidRPr="00E50CEB">
        <w:rPr>
          <w:rFonts w:ascii="Times New Roman" w:hAnsi="Times New Roman"/>
          <w:sz w:val="28"/>
          <w:szCs w:val="28"/>
          <w:lang w:val="en-GB"/>
        </w:rPr>
        <w:t>understanding</w:t>
      </w:r>
      <w:r w:rsidRPr="00E50CEB">
        <w:rPr>
          <w:rFonts w:ascii="Times New Roman" w:hAnsi="Times New Roman"/>
          <w:sz w:val="28"/>
          <w:szCs w:val="28"/>
          <w:lang w:val="en-GB"/>
        </w:rPr>
        <w:t xml:space="preserve"> the </w:t>
      </w:r>
      <w:r w:rsidR="00B93E70" w:rsidRPr="00E50CEB">
        <w:rPr>
          <w:rFonts w:ascii="Times New Roman" w:hAnsi="Times New Roman"/>
          <w:sz w:val="28"/>
          <w:szCs w:val="28"/>
          <w:lang w:val="en-GB"/>
        </w:rPr>
        <w:t xml:space="preserve">operating principles underpinning the </w:t>
      </w:r>
      <w:r w:rsidRPr="00E50CEB">
        <w:rPr>
          <w:rFonts w:ascii="Times New Roman" w:hAnsi="Times New Roman"/>
          <w:sz w:val="28"/>
          <w:szCs w:val="28"/>
          <w:lang w:val="en-GB"/>
        </w:rPr>
        <w:t>FinTech sector and dark net.</w:t>
      </w:r>
    </w:p>
    <w:p w:rsidR="002D2E4B" w:rsidRPr="00E50CEB" w:rsidRDefault="00BE32EE"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t xml:space="preserve">Modern criminals use artificial intelligence to commit online identity theft, also known as phishing. In this case, we will have to deal with the problem of fake documents when conducting digital authentication. </w:t>
      </w:r>
    </w:p>
    <w:p w:rsidR="00400D6D" w:rsidRPr="00E50CEB" w:rsidRDefault="00BE32EE"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lastRenderedPageBreak/>
        <w:t>It is not possible to monitor cryptocurrency transactions without access to a virtual world. We may talk about the risks posed by FinTech, but one thing is clear: to survive in this digital world, we must learn to adapt rapidly, including through the acquisition of new knowledge and skills. The sheer pace of digital innovation means that in order effectively combat virtual criminals, we need to develop highly innovative approaches to personnel training.</w:t>
      </w:r>
    </w:p>
    <w:p w:rsidR="0065542B" w:rsidRPr="00EE5B98" w:rsidRDefault="0065542B" w:rsidP="0065542B">
      <w:pPr>
        <w:spacing w:after="0" w:line="360" w:lineRule="auto"/>
        <w:jc w:val="both"/>
        <w:rPr>
          <w:rFonts w:eastAsia="Times New Roman" w:cs="Calibri"/>
          <w:color w:val="000000"/>
          <w:lang w:eastAsia="ru-RU"/>
        </w:rPr>
      </w:pPr>
      <w:r w:rsidRPr="00EE5B98">
        <w:rPr>
          <w:rFonts w:ascii="Times New Roman" w:eastAsia="Times New Roman" w:hAnsi="Times New Roman"/>
          <w:b/>
          <w:bCs/>
          <w:color w:val="000000"/>
          <w:sz w:val="28"/>
          <w:szCs w:val="28"/>
          <w:lang w:eastAsia="ru-RU"/>
        </w:rPr>
        <w:t>Conclusion</w:t>
      </w:r>
      <w:r w:rsidRPr="00EE5B98">
        <w:rPr>
          <w:rFonts w:eastAsia="Times New Roman" w:cs="Calibri"/>
          <w:b/>
          <w:bCs/>
          <w:color w:val="000000"/>
          <w:lang w:eastAsia="ru-RU"/>
        </w:rPr>
        <w:t xml:space="preserve"> </w:t>
      </w:r>
    </w:p>
    <w:p w:rsidR="00400D6D" w:rsidRPr="00E50CEB" w:rsidRDefault="004D1307"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t>It is clear</w:t>
      </w:r>
      <w:r w:rsidR="00BE32EE" w:rsidRPr="00E50CEB">
        <w:rPr>
          <w:rFonts w:ascii="Times New Roman" w:hAnsi="Times New Roman"/>
          <w:sz w:val="28"/>
          <w:szCs w:val="28"/>
          <w:lang w:val="en-GB"/>
        </w:rPr>
        <w:t xml:space="preserve"> that the development of FinTech and RegTech occurs at the intersection of multiple branches and disciplines, a factor that must also be accounted for in</w:t>
      </w:r>
      <w:r w:rsidR="00535EDC" w:rsidRPr="00E50CEB">
        <w:rPr>
          <w:rFonts w:ascii="Times New Roman" w:hAnsi="Times New Roman"/>
          <w:sz w:val="28"/>
          <w:szCs w:val="28"/>
          <w:lang w:val="en-GB"/>
        </w:rPr>
        <w:t xml:space="preserve"> planning</w:t>
      </w:r>
      <w:r w:rsidR="00BE32EE" w:rsidRPr="00E50CEB">
        <w:rPr>
          <w:rFonts w:ascii="Times New Roman" w:hAnsi="Times New Roman"/>
          <w:sz w:val="28"/>
          <w:szCs w:val="28"/>
          <w:lang w:val="en-GB"/>
        </w:rPr>
        <w:t xml:space="preserve"> </w:t>
      </w:r>
      <w:r w:rsidRPr="00E50CEB">
        <w:rPr>
          <w:rFonts w:ascii="Times New Roman" w:hAnsi="Times New Roman"/>
          <w:sz w:val="28"/>
          <w:szCs w:val="28"/>
          <w:lang w:val="en-GB"/>
        </w:rPr>
        <w:t>training</w:t>
      </w:r>
      <w:r w:rsidR="00BE32EE" w:rsidRPr="00E50CEB">
        <w:rPr>
          <w:rFonts w:ascii="Times New Roman" w:hAnsi="Times New Roman"/>
          <w:sz w:val="28"/>
          <w:szCs w:val="28"/>
          <w:lang w:val="en-GB"/>
        </w:rPr>
        <w:t>, which must be on-going</w:t>
      </w:r>
      <w:r w:rsidR="008D481C" w:rsidRPr="00E50CEB">
        <w:rPr>
          <w:rFonts w:ascii="Times New Roman" w:hAnsi="Times New Roman"/>
          <w:sz w:val="28"/>
          <w:szCs w:val="28"/>
          <w:lang w:val="en-GB"/>
        </w:rPr>
        <w:t>.</w:t>
      </w:r>
    </w:p>
    <w:p w:rsidR="00400D6D" w:rsidRPr="00E50CEB" w:rsidRDefault="00BE32EE" w:rsidP="0065542B">
      <w:pPr>
        <w:spacing w:after="0" w:line="360" w:lineRule="auto"/>
        <w:ind w:firstLine="708"/>
        <w:jc w:val="both"/>
        <w:rPr>
          <w:rFonts w:ascii="Times New Roman" w:hAnsi="Times New Roman"/>
          <w:sz w:val="28"/>
          <w:szCs w:val="28"/>
          <w:lang w:val="en-GB"/>
        </w:rPr>
      </w:pPr>
      <w:r w:rsidRPr="00E50CEB">
        <w:rPr>
          <w:rFonts w:ascii="Times New Roman" w:hAnsi="Times New Roman"/>
          <w:sz w:val="28"/>
          <w:szCs w:val="28"/>
          <w:lang w:val="en-GB"/>
        </w:rPr>
        <w:t>Given the evolution of the FinTech sector, we</w:t>
      </w:r>
      <w:r w:rsidR="005726DE">
        <w:rPr>
          <w:rFonts w:ascii="Times New Roman" w:hAnsi="Times New Roman"/>
          <w:sz w:val="28"/>
          <w:szCs w:val="28"/>
          <w:lang w:val="en-GB"/>
        </w:rPr>
        <w:t>'re confident that the outcomes</w:t>
      </w:r>
      <w:r w:rsidR="005726DE" w:rsidRPr="005726DE">
        <w:rPr>
          <w:rFonts w:ascii="Times New Roman" w:hAnsi="Times New Roman"/>
          <w:sz w:val="28"/>
          <w:szCs w:val="28"/>
        </w:rPr>
        <w:t xml:space="preserve"> </w:t>
      </w:r>
      <w:r w:rsidRPr="00E50CEB">
        <w:rPr>
          <w:rFonts w:ascii="Times New Roman" w:hAnsi="Times New Roman"/>
          <w:sz w:val="28"/>
          <w:szCs w:val="28"/>
          <w:lang w:val="en-GB"/>
        </w:rPr>
        <w:t>should include ideas for utilizing the network Institute's scientific and educational potential to improve the fight against ML/TF.</w:t>
      </w:r>
    </w:p>
    <w:p w:rsidR="0065542B" w:rsidRPr="00EE5B98" w:rsidRDefault="0065542B" w:rsidP="0065542B">
      <w:pPr>
        <w:spacing w:after="0" w:line="360" w:lineRule="auto"/>
        <w:ind w:right="-1"/>
        <w:jc w:val="both"/>
        <w:rPr>
          <w:rFonts w:ascii="Times New Roman" w:hAnsi="Times New Roman"/>
          <w:sz w:val="28"/>
          <w:szCs w:val="28"/>
        </w:rPr>
      </w:pPr>
      <w:r w:rsidRPr="00EE5B98">
        <w:rPr>
          <w:rFonts w:ascii="Times New Roman" w:hAnsi="Times New Roman"/>
          <w:b/>
          <w:sz w:val="28"/>
          <w:szCs w:val="28"/>
        </w:rPr>
        <w:t>Acknowledgements</w:t>
      </w:r>
      <w:r w:rsidRPr="00EE5B98">
        <w:rPr>
          <w:rFonts w:ascii="Times New Roman" w:hAnsi="Times New Roman"/>
          <w:sz w:val="28"/>
          <w:szCs w:val="28"/>
        </w:rPr>
        <w:br/>
        <w:t>This work was supported by Competitiveness Growth Program of the Federal Autonomous Educational Institution of Higher Education National Research Nuclear University MEPhI (Moscow Engineering Physics Institute).</w:t>
      </w:r>
    </w:p>
    <w:p w:rsidR="0065542B" w:rsidRPr="0000723E" w:rsidRDefault="0065542B" w:rsidP="0065542B">
      <w:pPr>
        <w:spacing w:after="0" w:line="360" w:lineRule="auto"/>
        <w:ind w:right="-1"/>
        <w:jc w:val="both"/>
        <w:rPr>
          <w:rFonts w:ascii="Times New Roman" w:hAnsi="Times New Roman"/>
          <w:b/>
          <w:sz w:val="28"/>
          <w:szCs w:val="28"/>
        </w:rPr>
      </w:pPr>
    </w:p>
    <w:p w:rsidR="0065542B" w:rsidRPr="00E6753B" w:rsidRDefault="0065542B" w:rsidP="0065542B">
      <w:pPr>
        <w:spacing w:after="0" w:line="360" w:lineRule="auto"/>
        <w:ind w:right="-1"/>
        <w:jc w:val="both"/>
        <w:rPr>
          <w:rFonts w:ascii="Times New Roman" w:hAnsi="Times New Roman"/>
          <w:b/>
          <w:sz w:val="28"/>
          <w:szCs w:val="28"/>
        </w:rPr>
      </w:pPr>
      <w:r w:rsidRPr="00E6753B">
        <w:rPr>
          <w:rFonts w:ascii="Times New Roman" w:hAnsi="Times New Roman"/>
          <w:b/>
          <w:sz w:val="28"/>
          <w:szCs w:val="28"/>
        </w:rPr>
        <w:t>References</w:t>
      </w:r>
    </w:p>
    <w:p w:rsidR="005B75A6" w:rsidRPr="0065542B" w:rsidRDefault="0065542B" w:rsidP="0065542B">
      <w:pPr>
        <w:spacing w:after="0" w:line="360" w:lineRule="auto"/>
        <w:jc w:val="both"/>
        <w:rPr>
          <w:rFonts w:ascii="Times New Roman" w:hAnsi="Times New Roman"/>
          <w:sz w:val="28"/>
          <w:szCs w:val="28"/>
        </w:rPr>
      </w:pPr>
      <w:r>
        <w:rPr>
          <w:rFonts w:ascii="Times New Roman" w:eastAsia="Times New Roman" w:hAnsi="Times New Roman"/>
          <w:color w:val="000000"/>
          <w:sz w:val="28"/>
          <w:szCs w:val="28"/>
          <w:lang w:eastAsia="ru-RU"/>
        </w:rPr>
        <w:t>[1]</w:t>
      </w:r>
      <w:r w:rsidRPr="0065542B">
        <w:rPr>
          <w:rFonts w:ascii="Times New Roman" w:hAnsi="Times New Roman"/>
          <w:sz w:val="28"/>
          <w:szCs w:val="28"/>
        </w:rPr>
        <w:t xml:space="preserve"> </w:t>
      </w:r>
      <w:r w:rsidR="005B75A6" w:rsidRPr="00E50CEB">
        <w:rPr>
          <w:rFonts w:ascii="Times New Roman" w:hAnsi="Times New Roman"/>
          <w:sz w:val="28"/>
          <w:szCs w:val="28"/>
        </w:rPr>
        <w:t>THE FATF RECOMMENDATIONS. The international anti-money laundering and combating the financing of terrorism and pr</w:t>
      </w:r>
      <w:r>
        <w:rPr>
          <w:rFonts w:ascii="Times New Roman" w:hAnsi="Times New Roman"/>
          <w:sz w:val="28"/>
          <w:szCs w:val="28"/>
        </w:rPr>
        <w:t>oliferation (AML/CFT) standards</w:t>
      </w:r>
      <w:r w:rsidRPr="0065542B">
        <w:rPr>
          <w:rFonts w:ascii="Times New Roman" w:hAnsi="Times New Roman"/>
          <w:sz w:val="28"/>
          <w:szCs w:val="28"/>
        </w:rPr>
        <w:t xml:space="preserve">. </w:t>
      </w:r>
      <w:r w:rsidRPr="007352EF">
        <w:rPr>
          <w:rFonts w:ascii="Times New Roman" w:eastAsia="Times New Roman" w:hAnsi="Times New Roman"/>
          <w:color w:val="000000"/>
          <w:sz w:val="28"/>
          <w:szCs w:val="28"/>
          <w:lang w:eastAsia="ru-RU"/>
        </w:rPr>
        <w:t>[Electronic</w:t>
      </w:r>
      <w:r w:rsidRPr="0065542B">
        <w:rPr>
          <w:rFonts w:ascii="Times New Roman" w:eastAsia="Times New Roman" w:hAnsi="Times New Roman"/>
          <w:sz w:val="28"/>
          <w:szCs w:val="28"/>
          <w:lang w:eastAsia="ru-RU"/>
        </w:rPr>
        <w:t xml:space="preserve"> resource].</w:t>
      </w:r>
      <w:r w:rsidRPr="0065542B">
        <w:rPr>
          <w:rFonts w:eastAsia="Times New Roman" w:cs="Calibri"/>
          <w:lang w:eastAsia="ru-RU"/>
        </w:rPr>
        <w:t xml:space="preserve"> </w:t>
      </w:r>
      <w:r w:rsidRPr="0065542B">
        <w:rPr>
          <w:rFonts w:ascii="Times New Roman" w:eastAsia="Times New Roman" w:hAnsi="Times New Roman"/>
          <w:sz w:val="28"/>
          <w:szCs w:val="28"/>
          <w:lang w:eastAsia="ru-RU"/>
        </w:rPr>
        <w:t xml:space="preserve">URL: </w:t>
      </w:r>
      <w:hyperlink r:id="rId8" w:history="1">
        <w:r w:rsidRPr="0065542B">
          <w:rPr>
            <w:rStyle w:val="a9"/>
            <w:rFonts w:ascii="Times New Roman" w:hAnsi="Times New Roman"/>
            <w:color w:val="auto"/>
            <w:sz w:val="28"/>
            <w:szCs w:val="28"/>
            <w:u w:val="none"/>
          </w:rPr>
          <w:t>http://www.fatf-gafi.org/publications/fatfrecommendations/documents/fatf-recommendations.html</w:t>
        </w:r>
      </w:hyperlink>
      <w:r w:rsidR="00A8435A" w:rsidRPr="0065542B">
        <w:rPr>
          <w:rFonts w:ascii="Times New Roman" w:hAnsi="Times New Roman"/>
          <w:sz w:val="28"/>
          <w:szCs w:val="28"/>
        </w:rPr>
        <w:t xml:space="preserve"> </w:t>
      </w:r>
    </w:p>
    <w:p w:rsidR="005B75A6" w:rsidRPr="0065542B" w:rsidRDefault="0065542B" w:rsidP="0065542B">
      <w:pPr>
        <w:spacing w:after="0" w:line="360" w:lineRule="auto"/>
        <w:rPr>
          <w:rFonts w:ascii="Times New Roman" w:hAnsi="Times New Roman"/>
          <w:sz w:val="28"/>
          <w:szCs w:val="28"/>
        </w:rPr>
      </w:pPr>
      <w:r w:rsidRPr="0065542B">
        <w:rPr>
          <w:rFonts w:ascii="Times New Roman" w:hAnsi="Times New Roman"/>
          <w:sz w:val="28"/>
          <w:szCs w:val="28"/>
        </w:rPr>
        <w:t xml:space="preserve">[2] Program «Digital Economics of the Russian Federation» </w:t>
      </w:r>
      <w:r w:rsidRPr="0065542B">
        <w:rPr>
          <w:rFonts w:ascii="Times New Roman" w:eastAsia="Times New Roman" w:hAnsi="Times New Roman"/>
          <w:sz w:val="28"/>
          <w:szCs w:val="28"/>
          <w:lang w:eastAsia="ru-RU"/>
        </w:rPr>
        <w:t>[Electronic resource].</w:t>
      </w:r>
      <w:r w:rsidRPr="0065542B">
        <w:rPr>
          <w:rFonts w:eastAsia="Times New Roman" w:cs="Calibri"/>
          <w:lang w:eastAsia="ru-RU"/>
        </w:rPr>
        <w:t xml:space="preserve"> </w:t>
      </w:r>
      <w:r w:rsidRPr="0065542B">
        <w:rPr>
          <w:rFonts w:ascii="Times New Roman" w:eastAsia="Times New Roman" w:hAnsi="Times New Roman"/>
          <w:sz w:val="28"/>
          <w:szCs w:val="28"/>
          <w:lang w:eastAsia="ru-RU"/>
        </w:rPr>
        <w:t>URL:</w:t>
      </w:r>
      <w:hyperlink r:id="rId9" w:history="1">
        <w:r w:rsidRPr="0065542B">
          <w:rPr>
            <w:rStyle w:val="a9"/>
            <w:rFonts w:ascii="Times New Roman" w:hAnsi="Times New Roman"/>
            <w:color w:val="auto"/>
            <w:sz w:val="28"/>
            <w:szCs w:val="28"/>
            <w:u w:val="none"/>
          </w:rPr>
          <w:t>http://static.government.ru/media/files/9gFM4FHj4PsB79I5v7yLVuPgu4bvR7M0.pdf</w:t>
        </w:r>
      </w:hyperlink>
    </w:p>
    <w:p w:rsidR="005B75A6" w:rsidRPr="0065542B" w:rsidRDefault="0065542B" w:rsidP="0065542B">
      <w:pPr>
        <w:spacing w:after="0" w:line="360" w:lineRule="auto"/>
        <w:jc w:val="both"/>
        <w:rPr>
          <w:rFonts w:ascii="Times New Roman" w:hAnsi="Times New Roman"/>
          <w:sz w:val="28"/>
          <w:szCs w:val="28"/>
        </w:rPr>
      </w:pPr>
      <w:r w:rsidRPr="0065542B">
        <w:rPr>
          <w:rFonts w:ascii="Times New Roman" w:eastAsia="Times New Roman" w:hAnsi="Times New Roman"/>
          <w:sz w:val="28"/>
          <w:szCs w:val="28"/>
          <w:lang w:eastAsia="ru-RU"/>
        </w:rPr>
        <w:t>[3] [Electronic resource].</w:t>
      </w:r>
      <w:r w:rsidRPr="0065542B">
        <w:rPr>
          <w:rFonts w:eastAsia="Times New Roman" w:cs="Calibri"/>
          <w:lang w:eastAsia="ru-RU"/>
        </w:rPr>
        <w:t xml:space="preserve"> </w:t>
      </w:r>
      <w:r w:rsidRPr="0065542B">
        <w:rPr>
          <w:rFonts w:ascii="Times New Roman" w:eastAsia="Times New Roman" w:hAnsi="Times New Roman"/>
          <w:sz w:val="28"/>
          <w:szCs w:val="28"/>
          <w:lang w:eastAsia="ru-RU"/>
        </w:rPr>
        <w:t xml:space="preserve">URL: </w:t>
      </w:r>
      <w:hyperlink r:id="rId10" w:history="1">
        <w:r w:rsidR="005B75A6" w:rsidRPr="0065542B">
          <w:rPr>
            <w:rStyle w:val="a9"/>
            <w:rFonts w:ascii="Times New Roman" w:hAnsi="Times New Roman"/>
            <w:color w:val="auto"/>
            <w:sz w:val="28"/>
            <w:szCs w:val="28"/>
            <w:u w:val="none"/>
          </w:rPr>
          <w:t>https://www.rbc.ru/technology_and_media/11/07/2017/596373db9a79471158fa3188</w:t>
        </w:r>
      </w:hyperlink>
    </w:p>
    <w:p w:rsidR="002123DF" w:rsidRPr="00E50CEB" w:rsidRDefault="000E1CB7" w:rsidP="0065542B">
      <w:pPr>
        <w:spacing w:line="360" w:lineRule="auto"/>
        <w:jc w:val="both"/>
        <w:rPr>
          <w:rFonts w:ascii="Times New Roman" w:hAnsi="Times New Roman"/>
          <w:sz w:val="28"/>
          <w:szCs w:val="28"/>
        </w:rPr>
      </w:pPr>
    </w:p>
    <w:p w:rsidR="00972FB0" w:rsidRPr="00E50CEB" w:rsidRDefault="00972FB0" w:rsidP="0065542B">
      <w:pPr>
        <w:spacing w:line="360" w:lineRule="auto"/>
        <w:jc w:val="both"/>
        <w:rPr>
          <w:rFonts w:ascii="Times New Roman" w:hAnsi="Times New Roman"/>
          <w:sz w:val="28"/>
          <w:szCs w:val="28"/>
        </w:rPr>
      </w:pPr>
    </w:p>
    <w:sectPr w:rsidR="00972FB0" w:rsidRPr="00E50CEB" w:rsidSect="00E50CEB">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CB7" w:rsidRDefault="000E1CB7" w:rsidP="000E6C89">
      <w:pPr>
        <w:spacing w:after="0" w:line="240" w:lineRule="auto"/>
      </w:pPr>
      <w:r>
        <w:separator/>
      </w:r>
    </w:p>
  </w:endnote>
  <w:endnote w:type="continuationSeparator" w:id="0">
    <w:p w:rsidR="000E1CB7" w:rsidRDefault="000E1CB7" w:rsidP="000E6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CB7" w:rsidRDefault="000E1CB7" w:rsidP="000E6C89">
      <w:pPr>
        <w:spacing w:after="0" w:line="240" w:lineRule="auto"/>
      </w:pPr>
      <w:r>
        <w:separator/>
      </w:r>
    </w:p>
  </w:footnote>
  <w:footnote w:type="continuationSeparator" w:id="0">
    <w:p w:rsidR="000E1CB7" w:rsidRDefault="000E1CB7" w:rsidP="000E6C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2AC61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B6129D5"/>
    <w:multiLevelType w:val="hybridMultilevel"/>
    <w:tmpl w:val="F33611D8"/>
    <w:lvl w:ilvl="0" w:tplc="CE9CBCB2">
      <w:start w:val="1"/>
      <w:numFmt w:val="russianLower"/>
      <w:lvlText w:val="%1)"/>
      <w:lvlJc w:val="left"/>
      <w:pPr>
        <w:ind w:left="1429" w:hanging="360"/>
      </w:pPr>
      <w:rPr>
        <w:rFonts w:hint="default"/>
      </w:rPr>
    </w:lvl>
    <w:lvl w:ilvl="1" w:tplc="A7F607B0" w:tentative="1">
      <w:start w:val="1"/>
      <w:numFmt w:val="lowerLetter"/>
      <w:lvlText w:val="%2."/>
      <w:lvlJc w:val="left"/>
      <w:pPr>
        <w:ind w:left="2149" w:hanging="360"/>
      </w:pPr>
    </w:lvl>
    <w:lvl w:ilvl="2" w:tplc="32543F2C" w:tentative="1">
      <w:start w:val="1"/>
      <w:numFmt w:val="lowerRoman"/>
      <w:lvlText w:val="%3."/>
      <w:lvlJc w:val="right"/>
      <w:pPr>
        <w:ind w:left="2869" w:hanging="180"/>
      </w:pPr>
    </w:lvl>
    <w:lvl w:ilvl="3" w:tplc="E8EE9E8E" w:tentative="1">
      <w:start w:val="1"/>
      <w:numFmt w:val="decimal"/>
      <w:lvlText w:val="%4."/>
      <w:lvlJc w:val="left"/>
      <w:pPr>
        <w:ind w:left="3589" w:hanging="360"/>
      </w:pPr>
    </w:lvl>
    <w:lvl w:ilvl="4" w:tplc="17022AA6" w:tentative="1">
      <w:start w:val="1"/>
      <w:numFmt w:val="lowerLetter"/>
      <w:lvlText w:val="%5."/>
      <w:lvlJc w:val="left"/>
      <w:pPr>
        <w:ind w:left="4309" w:hanging="360"/>
      </w:pPr>
    </w:lvl>
    <w:lvl w:ilvl="5" w:tplc="843ED790" w:tentative="1">
      <w:start w:val="1"/>
      <w:numFmt w:val="lowerRoman"/>
      <w:lvlText w:val="%6."/>
      <w:lvlJc w:val="right"/>
      <w:pPr>
        <w:ind w:left="5029" w:hanging="180"/>
      </w:pPr>
    </w:lvl>
    <w:lvl w:ilvl="6" w:tplc="4B402E48" w:tentative="1">
      <w:start w:val="1"/>
      <w:numFmt w:val="decimal"/>
      <w:lvlText w:val="%7."/>
      <w:lvlJc w:val="left"/>
      <w:pPr>
        <w:ind w:left="5749" w:hanging="360"/>
      </w:pPr>
    </w:lvl>
    <w:lvl w:ilvl="7" w:tplc="EFDC5310" w:tentative="1">
      <w:start w:val="1"/>
      <w:numFmt w:val="lowerLetter"/>
      <w:lvlText w:val="%8."/>
      <w:lvlJc w:val="left"/>
      <w:pPr>
        <w:ind w:left="6469" w:hanging="360"/>
      </w:pPr>
    </w:lvl>
    <w:lvl w:ilvl="8" w:tplc="DFF8EBF2" w:tentative="1">
      <w:start w:val="1"/>
      <w:numFmt w:val="lowerRoman"/>
      <w:lvlText w:val="%9."/>
      <w:lvlJc w:val="right"/>
      <w:pPr>
        <w:ind w:left="7189" w:hanging="180"/>
      </w:pPr>
    </w:lvl>
  </w:abstractNum>
  <w:abstractNum w:abstractNumId="2">
    <w:nsid w:val="7AD470BB"/>
    <w:multiLevelType w:val="hybridMultilevel"/>
    <w:tmpl w:val="F4FAD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C0"/>
    <w:rsid w:val="0000723E"/>
    <w:rsid w:val="00011528"/>
    <w:rsid w:val="00042FA4"/>
    <w:rsid w:val="000B7DE3"/>
    <w:rsid w:val="000E1CB7"/>
    <w:rsid w:val="000E5015"/>
    <w:rsid w:val="001517EC"/>
    <w:rsid w:val="00162C08"/>
    <w:rsid w:val="00191695"/>
    <w:rsid w:val="00191BA3"/>
    <w:rsid w:val="001E456F"/>
    <w:rsid w:val="0022077D"/>
    <w:rsid w:val="00257D84"/>
    <w:rsid w:val="00275558"/>
    <w:rsid w:val="00331180"/>
    <w:rsid w:val="003517AF"/>
    <w:rsid w:val="003D0BC9"/>
    <w:rsid w:val="003D7751"/>
    <w:rsid w:val="004539EA"/>
    <w:rsid w:val="004D1307"/>
    <w:rsid w:val="00531696"/>
    <w:rsid w:val="00535EDC"/>
    <w:rsid w:val="005726DE"/>
    <w:rsid w:val="00574123"/>
    <w:rsid w:val="00587BD4"/>
    <w:rsid w:val="00591C1F"/>
    <w:rsid w:val="005B75A6"/>
    <w:rsid w:val="0065542B"/>
    <w:rsid w:val="00657A3D"/>
    <w:rsid w:val="00737470"/>
    <w:rsid w:val="00756282"/>
    <w:rsid w:val="00760E8F"/>
    <w:rsid w:val="007E49FE"/>
    <w:rsid w:val="007F6293"/>
    <w:rsid w:val="008A714E"/>
    <w:rsid w:val="008C3321"/>
    <w:rsid w:val="008D481C"/>
    <w:rsid w:val="00915462"/>
    <w:rsid w:val="00953061"/>
    <w:rsid w:val="00972FB0"/>
    <w:rsid w:val="00984F5B"/>
    <w:rsid w:val="009C47EA"/>
    <w:rsid w:val="00A8435A"/>
    <w:rsid w:val="00B303FB"/>
    <w:rsid w:val="00B66679"/>
    <w:rsid w:val="00B93E70"/>
    <w:rsid w:val="00BC13F0"/>
    <w:rsid w:val="00BE32EE"/>
    <w:rsid w:val="00C15160"/>
    <w:rsid w:val="00C63FAF"/>
    <w:rsid w:val="00CB4452"/>
    <w:rsid w:val="00CC3F58"/>
    <w:rsid w:val="00D03ABB"/>
    <w:rsid w:val="00D44B95"/>
    <w:rsid w:val="00D52C5D"/>
    <w:rsid w:val="00D954F6"/>
    <w:rsid w:val="00DD3DDB"/>
    <w:rsid w:val="00DF2A77"/>
    <w:rsid w:val="00E50CEB"/>
    <w:rsid w:val="00EA49F3"/>
    <w:rsid w:val="00EF095D"/>
    <w:rsid w:val="00F50A21"/>
    <w:rsid w:val="00F827D0"/>
    <w:rsid w:val="00F94393"/>
    <w:rsid w:val="00FB10A7"/>
    <w:rsid w:val="00FC6F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00"/>
  <w15:docId w15:val="{4B964F68-EEC4-44D7-A83C-B6659472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F12"/>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0D6D"/>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400D6D"/>
    <w:rPr>
      <w:rFonts w:ascii="Tahoma" w:hAnsi="Tahoma" w:cs="Tahoma"/>
      <w:sz w:val="16"/>
      <w:szCs w:val="16"/>
      <w:lang w:val="en-US" w:eastAsia="en-US"/>
    </w:rPr>
  </w:style>
  <w:style w:type="paragraph" w:styleId="a5">
    <w:name w:val="header"/>
    <w:basedOn w:val="a"/>
    <w:link w:val="a6"/>
    <w:uiPriority w:val="99"/>
    <w:unhideWhenUsed/>
    <w:rsid w:val="000E6C8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E6C89"/>
  </w:style>
  <w:style w:type="paragraph" w:styleId="a7">
    <w:name w:val="footer"/>
    <w:basedOn w:val="a"/>
    <w:link w:val="a8"/>
    <w:uiPriority w:val="99"/>
    <w:unhideWhenUsed/>
    <w:rsid w:val="000E6C8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E6C89"/>
  </w:style>
  <w:style w:type="paragraph" w:customStyle="1" w:styleId="-11">
    <w:name w:val="Цветной список - Акцент 11"/>
    <w:basedOn w:val="a"/>
    <w:uiPriority w:val="34"/>
    <w:qFormat/>
    <w:rsid w:val="00BD4A48"/>
    <w:pPr>
      <w:spacing w:after="160" w:line="259" w:lineRule="auto"/>
      <w:ind w:left="720"/>
      <w:contextualSpacing/>
    </w:pPr>
    <w:rPr>
      <w:rFonts w:ascii="Cambria" w:eastAsia="Cambria" w:hAnsi="Cambria"/>
    </w:rPr>
  </w:style>
  <w:style w:type="character" w:styleId="a9">
    <w:name w:val="Hyperlink"/>
    <w:basedOn w:val="a0"/>
    <w:uiPriority w:val="99"/>
    <w:unhideWhenUsed/>
    <w:rsid w:val="005B75A6"/>
    <w:rPr>
      <w:color w:val="0000FF" w:themeColor="hyperlink"/>
      <w:u w:val="single"/>
    </w:rPr>
  </w:style>
  <w:style w:type="paragraph" w:styleId="aa">
    <w:name w:val="List Paragraph"/>
    <w:basedOn w:val="a"/>
    <w:uiPriority w:val="34"/>
    <w:qFormat/>
    <w:rsid w:val="00655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tf-gafi.org/publications/fatfrecommendations/documents/fatf-recommendations.html" TargetMode="External"/><Relationship Id="rId3" Type="http://schemas.openxmlformats.org/officeDocument/2006/relationships/settings" Target="settings.xml"/><Relationship Id="rId7" Type="http://schemas.openxmlformats.org/officeDocument/2006/relationships/hyperlink" Target="mailto:ifes@meph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rbc.ru/technology_and_media/11/07/2017/596373db9a79471158fa3188" TargetMode="External"/><Relationship Id="rId4" Type="http://schemas.openxmlformats.org/officeDocument/2006/relationships/webSettings" Target="webSettings.xml"/><Relationship Id="rId9" Type="http://schemas.openxmlformats.org/officeDocument/2006/relationships/hyperlink" Target="http://static.government.ru/media/files/9gFM4FHj4PsB79I5v7yLVuPgu4bvR7M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2179</Words>
  <Characters>12423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Литвинов Константин Владимирович</dc:creator>
  <cp:lastModifiedBy>Oleg</cp:lastModifiedBy>
  <cp:revision>4</cp:revision>
  <cp:lastPrinted>2017-11-20T06:47:00Z</cp:lastPrinted>
  <dcterms:created xsi:type="dcterms:W3CDTF">2017-12-07T07:52:00Z</dcterms:created>
  <dcterms:modified xsi:type="dcterms:W3CDTF">2017-12-07T10:33:00Z</dcterms:modified>
</cp:coreProperties>
</file>