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767" w:rsidRPr="000D1767" w:rsidRDefault="000D1767" w:rsidP="000D1767">
      <w:pPr>
        <w:pStyle w:val="Author"/>
        <w:jc w:val="left"/>
        <w:rPr>
          <w:b w:val="0"/>
          <w:i/>
          <w:sz w:val="18"/>
        </w:rPr>
      </w:pPr>
      <w:r w:rsidRPr="000D1767">
        <w:rPr>
          <w:b w:val="0"/>
          <w:i/>
          <w:sz w:val="18"/>
        </w:rPr>
        <w:t>Sixth Engineering, Science and Technology Conference “Tendencies and Challenges in Engineering, Science and Technology” (ESTEC 2017) October 11 - 13, 2017 Panama City, Panama.</w:t>
      </w:r>
    </w:p>
    <w:p w:rsidR="000D1767" w:rsidRDefault="000D1767" w:rsidP="000D1767">
      <w:pPr>
        <w:pStyle w:val="Ttulo"/>
        <w:framePr w:wrap="notBeside" w:hAnchor="page" w:x="1060" w:y="218"/>
      </w:pPr>
      <w:r>
        <w:t xml:space="preserve">Comparación y Efecto del Homogenizado en Billets de Aluminio AA 6063 </w:t>
      </w:r>
    </w:p>
    <w:p w:rsidR="000D1767" w:rsidRDefault="000D1767" w:rsidP="0059423E">
      <w:pPr>
        <w:pStyle w:val="Author"/>
        <w:rPr>
          <w:lang w:val="es-ES_tradnl"/>
        </w:rPr>
      </w:pPr>
    </w:p>
    <w:p w:rsidR="0059423E" w:rsidRDefault="00E46032" w:rsidP="0059423E">
      <w:pPr>
        <w:pStyle w:val="Author"/>
        <w:rPr>
          <w:lang w:val="es-ES_tradnl"/>
        </w:rPr>
      </w:pPr>
      <w:proofErr w:type="spellStart"/>
      <w:r>
        <w:rPr>
          <w:lang w:val="es-ES_tradnl"/>
        </w:rPr>
        <w:t>Bladimiro</w:t>
      </w:r>
      <w:proofErr w:type="spellEnd"/>
      <w:r>
        <w:rPr>
          <w:lang w:val="es-ES_tradnl"/>
        </w:rPr>
        <w:t xml:space="preserve"> </w:t>
      </w:r>
      <w:r w:rsidR="0059423E">
        <w:rPr>
          <w:lang w:val="es-ES_tradnl"/>
        </w:rPr>
        <w:t>Hernán Navas Olmedo</w:t>
      </w:r>
    </w:p>
    <w:p w:rsidR="0059423E" w:rsidRPr="003C5CD2" w:rsidRDefault="00DB6684" w:rsidP="0059423E">
      <w:pPr>
        <w:pStyle w:val="Company"/>
        <w:rPr>
          <w:lang w:val="es-ES_tradnl"/>
        </w:rPr>
      </w:pPr>
      <w:r>
        <w:rPr>
          <w:lang w:val="es-ES_tradnl"/>
        </w:rPr>
        <w:t>Universidad Técnica de Cotopaxi</w:t>
      </w:r>
      <w:r w:rsidR="00471578">
        <w:rPr>
          <w:lang w:val="es-ES_tradnl"/>
        </w:rPr>
        <w:t>, Latacunga, Ecuador</w:t>
      </w:r>
      <w:r w:rsidR="003C5CD2">
        <w:rPr>
          <w:lang w:val="es-ES_tradnl"/>
        </w:rPr>
        <w:t xml:space="preserve">, </w:t>
      </w:r>
      <w:r w:rsidR="003C5CD2" w:rsidRPr="003C5CD2">
        <w:rPr>
          <w:lang w:val="es-ES_tradnl"/>
        </w:rPr>
        <w:t>hernannavasolmedo@gmail.com.</w:t>
      </w:r>
    </w:p>
    <w:p w:rsidR="0059423E" w:rsidRDefault="0059423E" w:rsidP="0059423E">
      <w:pPr>
        <w:pStyle w:val="Author"/>
        <w:rPr>
          <w:lang w:val="es-ES_tradnl"/>
        </w:rPr>
      </w:pPr>
      <w:r>
        <w:rPr>
          <w:lang w:val="es-ES_tradnl"/>
        </w:rPr>
        <w:t>Hernán</w:t>
      </w:r>
      <w:r w:rsidR="00E46032">
        <w:rPr>
          <w:lang w:val="es-ES_tradnl"/>
        </w:rPr>
        <w:t xml:space="preserve"> Alberto</w:t>
      </w:r>
      <w:r>
        <w:rPr>
          <w:lang w:val="es-ES_tradnl"/>
        </w:rPr>
        <w:t xml:space="preserve"> Navas Moscoso</w:t>
      </w:r>
    </w:p>
    <w:p w:rsidR="0059423E" w:rsidRPr="003C5CD2" w:rsidRDefault="0059423E" w:rsidP="0059423E">
      <w:pPr>
        <w:pStyle w:val="Company"/>
        <w:rPr>
          <w:lang w:val="es-ES_tradnl"/>
        </w:rPr>
      </w:pPr>
      <w:r>
        <w:rPr>
          <w:lang w:val="es-ES_tradnl"/>
        </w:rPr>
        <w:t>Universidad Técnica de Ambato</w:t>
      </w:r>
      <w:r w:rsidR="00471578">
        <w:rPr>
          <w:lang w:val="es-ES_tradnl"/>
        </w:rPr>
        <w:t>, Ambato, Ecuador</w:t>
      </w:r>
      <w:r w:rsidR="003C5CD2">
        <w:rPr>
          <w:lang w:val="es-ES_tradnl"/>
        </w:rPr>
        <w:t xml:space="preserve">, </w:t>
      </w:r>
      <w:r w:rsidR="003C5CD2" w:rsidRPr="003C5CD2">
        <w:rPr>
          <w:lang w:val="es-ES_tradnl"/>
        </w:rPr>
        <w:t>hernannavasmoscoso@gmail.com.</w:t>
      </w:r>
    </w:p>
    <w:p w:rsidR="00401CF9" w:rsidRDefault="00401CF9" w:rsidP="00401CF9">
      <w:pPr>
        <w:rPr>
          <w:lang w:val="es-ES_tradnl"/>
        </w:rPr>
      </w:pPr>
    </w:p>
    <w:p w:rsidR="00097D96" w:rsidRPr="004839AD" w:rsidRDefault="00097D96" w:rsidP="00097D96">
      <w:pPr>
        <w:pStyle w:val="Abstract"/>
        <w:rPr>
          <w:lang w:val="en-US"/>
        </w:rPr>
      </w:pPr>
      <w:r w:rsidRPr="004839AD">
        <w:rPr>
          <w:lang w:val="en-US"/>
        </w:rPr>
        <w:t>Abstract</w:t>
      </w:r>
    </w:p>
    <w:p w:rsidR="00097D96" w:rsidRDefault="004839AD" w:rsidP="00097D96">
      <w:r w:rsidRPr="004839AD">
        <w:t xml:space="preserve">The lack of </w:t>
      </w:r>
      <w:r w:rsidR="0088723E">
        <w:t xml:space="preserve">comparative studies about the </w:t>
      </w:r>
      <w:r w:rsidRPr="004839AD">
        <w:t>distribution of the main alloy</w:t>
      </w:r>
      <w:r w:rsidR="004021E4">
        <w:t>ing elements along</w:t>
      </w:r>
      <w:r w:rsidR="0088723E">
        <w:t xml:space="preserve"> aluminum billet´s AA 6063 widely </w:t>
      </w:r>
      <w:r w:rsidRPr="004839AD">
        <w:t xml:space="preserve">use in extrusion companies </w:t>
      </w:r>
      <w:r w:rsidR="0088723E">
        <w:t>to</w:t>
      </w:r>
      <w:r w:rsidRPr="004839AD">
        <w:t xml:space="preserve"> produc</w:t>
      </w:r>
      <w:r w:rsidR="0088723E">
        <w:t xml:space="preserve">e </w:t>
      </w:r>
      <w:r w:rsidRPr="004839AD">
        <w:t>aluminum profiles</w:t>
      </w:r>
      <w:r w:rsidR="002F7109">
        <w:t>,</w:t>
      </w:r>
      <w:r w:rsidR="00281332">
        <w:t xml:space="preserve"> It makes </w:t>
      </w:r>
      <w:r w:rsidRPr="004839AD">
        <w:t>necessary to counterpo</w:t>
      </w:r>
      <w:r w:rsidR="00281332">
        <w:t xml:space="preserve">ise the difference between </w:t>
      </w:r>
      <w:r w:rsidR="00C94B9A">
        <w:t>homogenized</w:t>
      </w:r>
      <w:r w:rsidRPr="004839AD">
        <w:t xml:space="preserve"> billet produced in horizontal continuous casting</w:t>
      </w:r>
      <w:r w:rsidR="00C94B9A">
        <w:t xml:space="preserve"> machine</w:t>
      </w:r>
      <w:r w:rsidRPr="004839AD">
        <w:t xml:space="preserve"> and</w:t>
      </w:r>
      <w:r w:rsidR="00281332">
        <w:t xml:space="preserve"> a</w:t>
      </w:r>
      <w:r w:rsidR="00C94B9A">
        <w:t xml:space="preserve"> </w:t>
      </w:r>
      <w:r w:rsidRPr="004839AD">
        <w:t xml:space="preserve">billet </w:t>
      </w:r>
      <w:r w:rsidR="00C94B9A">
        <w:t>produced in v</w:t>
      </w:r>
      <w:r w:rsidRPr="004839AD">
        <w:t>ertical semi-continuous</w:t>
      </w:r>
      <w:r w:rsidR="00C94B9A">
        <w:t xml:space="preserve"> </w:t>
      </w:r>
      <w:r w:rsidRPr="004839AD">
        <w:t xml:space="preserve">casting process. </w:t>
      </w:r>
      <w:r w:rsidR="00C94B9A" w:rsidRPr="00C94B9A">
        <w:t>Applying spectrometric tests to quantify the weight percent of main alloying elements</w:t>
      </w:r>
      <w:r w:rsidR="00C94B9A">
        <w:t>,</w:t>
      </w:r>
      <w:r w:rsidR="00C94B9A" w:rsidRPr="00C94B9A">
        <w:t xml:space="preserve"> </w:t>
      </w:r>
      <w:r w:rsidR="00C94B9A">
        <w:t>bring</w:t>
      </w:r>
      <w:r w:rsidR="00281332">
        <w:t>s out its own</w:t>
      </w:r>
      <w:r w:rsidR="00C94B9A">
        <w:t xml:space="preserve"> nature of</w:t>
      </w:r>
      <w:r w:rsidR="002F7109">
        <w:t xml:space="preserve"> each </w:t>
      </w:r>
      <w:r w:rsidR="00C94B9A">
        <w:t>pro</w:t>
      </w:r>
      <w:r w:rsidR="002F7109">
        <w:t xml:space="preserve">duction process on every </w:t>
      </w:r>
      <w:r w:rsidR="00C94B9A">
        <w:t>billet.</w:t>
      </w:r>
      <w:r w:rsidR="00275557">
        <w:t xml:space="preserve"> Nevertheless</w:t>
      </w:r>
      <w:r w:rsidR="002F7109">
        <w:t>,</w:t>
      </w:r>
      <w:r w:rsidR="00C94B9A">
        <w:t xml:space="preserve"> </w:t>
      </w:r>
      <w:r w:rsidR="00275557">
        <w:t>h</w:t>
      </w:r>
      <w:r w:rsidR="00C94B9A">
        <w:t>elp</w:t>
      </w:r>
      <w:r w:rsidR="00281332">
        <w:t>ed</w:t>
      </w:r>
      <w:r w:rsidR="00275557">
        <w:t xml:space="preserve"> out </w:t>
      </w:r>
      <w:r w:rsidR="00C94B9A">
        <w:t xml:space="preserve">by </w:t>
      </w:r>
      <w:r w:rsidRPr="004839AD">
        <w:t>a metallographic test</w:t>
      </w:r>
      <w:r w:rsidR="00275557">
        <w:t xml:space="preserve"> </w:t>
      </w:r>
      <w:r w:rsidRPr="004839AD">
        <w:t>reveals</w:t>
      </w:r>
      <w:r w:rsidR="002F7109">
        <w:t xml:space="preserve"> in one billet</w:t>
      </w:r>
      <w:r w:rsidR="00275557">
        <w:t xml:space="preserve"> the negative effect of</w:t>
      </w:r>
      <w:r w:rsidRPr="004839AD">
        <w:t xml:space="preserve"> an inadequ</w:t>
      </w:r>
      <w:r w:rsidR="002F7109">
        <w:t xml:space="preserve">ate process of homogenization </w:t>
      </w:r>
      <w:r w:rsidR="00275557">
        <w:t xml:space="preserve">after </w:t>
      </w:r>
      <w:r w:rsidR="002F7109">
        <w:t>the heat treat</w:t>
      </w:r>
      <w:r w:rsidRPr="004839AD">
        <w:t>ment</w:t>
      </w:r>
      <w:r w:rsidR="002F7109">
        <w:t xml:space="preserve"> process T5</w:t>
      </w:r>
      <w:r w:rsidRPr="004839AD">
        <w:t xml:space="preserve"> </w:t>
      </w:r>
      <w:r w:rsidR="002F7109">
        <w:t xml:space="preserve">in the aluminum profiles </w:t>
      </w:r>
      <w:r w:rsidRPr="004839AD">
        <w:t>that</w:t>
      </w:r>
      <w:r w:rsidR="00275557">
        <w:t xml:space="preserve"> holds it back to reach an adequate Webster hardness </w:t>
      </w:r>
      <w:r w:rsidR="00121F28">
        <w:t>related to</w:t>
      </w:r>
      <w:r w:rsidR="00275557">
        <w:t xml:space="preserve"> qualit</w:t>
      </w:r>
      <w:r w:rsidR="00281332">
        <w:t xml:space="preserve">y assurance. It reflects that </w:t>
      </w:r>
      <w:r w:rsidR="00275557">
        <w:t xml:space="preserve">is not </w:t>
      </w:r>
      <w:r w:rsidR="00014F1E">
        <w:t>enough</w:t>
      </w:r>
      <w:r w:rsidR="006928F6">
        <w:t xml:space="preserve"> to have a billet with a</w:t>
      </w:r>
      <w:r w:rsidR="00121F28">
        <w:t xml:space="preserve"> </w:t>
      </w:r>
      <w:r w:rsidR="006928F6">
        <w:t xml:space="preserve">uniform </w:t>
      </w:r>
      <w:r w:rsidR="00275557">
        <w:t>chemical composition</w:t>
      </w:r>
      <w:r w:rsidRPr="004839AD">
        <w:t xml:space="preserve"> </w:t>
      </w:r>
      <w:r w:rsidR="00275557">
        <w:t xml:space="preserve">but the importance of an adequate </w:t>
      </w:r>
      <w:r w:rsidR="001947E5">
        <w:t xml:space="preserve">billet´s heat treatment in order to be use in </w:t>
      </w:r>
      <w:r w:rsidRPr="004839AD">
        <w:t>the extrusion process.</w:t>
      </w:r>
    </w:p>
    <w:p w:rsidR="004839AD" w:rsidRDefault="004839AD" w:rsidP="00097D96">
      <w:r w:rsidRPr="0088723E">
        <w:rPr>
          <w:b/>
        </w:rPr>
        <w:t>Keywords:</w:t>
      </w:r>
      <w:r>
        <w:t xml:space="preserve"> AA 6063, Billet,</w:t>
      </w:r>
      <w:r w:rsidR="00401CF9">
        <w:t xml:space="preserve"> Comparison, Homogenized.</w:t>
      </w:r>
    </w:p>
    <w:p w:rsidR="00097D96" w:rsidRDefault="00097D96" w:rsidP="00097D96"/>
    <w:p w:rsidR="00097D96" w:rsidRDefault="00097D96" w:rsidP="00097D96">
      <w:pPr>
        <w:pStyle w:val="Abstract"/>
      </w:pPr>
      <w:r>
        <w:t>Resumen</w:t>
      </w:r>
    </w:p>
    <w:p w:rsidR="00097D96" w:rsidRDefault="000020C1" w:rsidP="00097D96">
      <w:pPr>
        <w:rPr>
          <w:lang w:val="es-ES_tradnl"/>
        </w:rPr>
      </w:pPr>
      <w:r w:rsidRPr="000020C1">
        <w:rPr>
          <w:lang w:val="es-ES_tradnl"/>
        </w:rPr>
        <w:t xml:space="preserve">La carencia de estudios que permitan </w:t>
      </w:r>
      <w:r>
        <w:rPr>
          <w:lang w:val="es-ES_tradnl"/>
        </w:rPr>
        <w:t>compara</w:t>
      </w:r>
      <w:r w:rsidRPr="000020C1">
        <w:rPr>
          <w:lang w:val="es-ES_tradnl"/>
        </w:rPr>
        <w:t>r la distribuci</w:t>
      </w:r>
      <w:r>
        <w:rPr>
          <w:lang w:val="es-ES_tradnl"/>
        </w:rPr>
        <w:t xml:space="preserve">ón de los aleantes principales a lo largo de </w:t>
      </w:r>
      <w:r w:rsidRPr="000020C1">
        <w:rPr>
          <w:i/>
          <w:lang w:val="es-ES_tradnl"/>
        </w:rPr>
        <w:t>billets</w:t>
      </w:r>
      <w:r>
        <w:rPr>
          <w:i/>
          <w:lang w:val="es-ES_tradnl"/>
        </w:rPr>
        <w:t xml:space="preserve"> </w:t>
      </w:r>
      <w:r>
        <w:rPr>
          <w:lang w:val="es-ES_tradnl"/>
        </w:rPr>
        <w:t xml:space="preserve">AA 6063 utilizados en empresas extrusoras para la producción de </w:t>
      </w:r>
      <w:r w:rsidR="00CA0232">
        <w:rPr>
          <w:lang w:val="es-ES_tradnl"/>
        </w:rPr>
        <w:t>perfiles</w:t>
      </w:r>
      <w:r>
        <w:rPr>
          <w:lang w:val="es-ES_tradnl"/>
        </w:rPr>
        <w:t xml:space="preserve"> de </w:t>
      </w:r>
      <w:r w:rsidR="00CA0232">
        <w:rPr>
          <w:lang w:val="es-ES_tradnl"/>
        </w:rPr>
        <w:t>aluminio</w:t>
      </w:r>
      <w:r>
        <w:rPr>
          <w:lang w:val="es-ES_tradnl"/>
        </w:rPr>
        <w:t>, obliga a con</w:t>
      </w:r>
      <w:r w:rsidR="0082643D">
        <w:rPr>
          <w:lang w:val="es-ES_tradnl"/>
        </w:rPr>
        <w:t xml:space="preserve">traponer la diferencia entre </w:t>
      </w:r>
      <w:r w:rsidRPr="000020C1">
        <w:rPr>
          <w:i/>
          <w:lang w:val="es-ES_tradnl"/>
        </w:rPr>
        <w:t>billet</w:t>
      </w:r>
      <w:r w:rsidR="0082643D">
        <w:rPr>
          <w:i/>
          <w:lang w:val="es-ES_tradnl"/>
        </w:rPr>
        <w:t xml:space="preserve">s </w:t>
      </w:r>
      <w:r w:rsidR="0082643D">
        <w:rPr>
          <w:lang w:val="es-ES_tradnl"/>
        </w:rPr>
        <w:t>homogenizados</w:t>
      </w:r>
      <w:r>
        <w:rPr>
          <w:lang w:val="es-ES_tradnl"/>
        </w:rPr>
        <w:t xml:space="preserve"> producido en colada continua horizontal y  el </w:t>
      </w:r>
      <w:r>
        <w:rPr>
          <w:i/>
          <w:lang w:val="es-ES_tradnl"/>
        </w:rPr>
        <w:t xml:space="preserve">billet </w:t>
      </w:r>
      <w:r>
        <w:rPr>
          <w:lang w:val="es-ES_tradnl"/>
        </w:rPr>
        <w:t xml:space="preserve">de proceso de colada </w:t>
      </w:r>
      <w:proofErr w:type="spellStart"/>
      <w:r>
        <w:rPr>
          <w:lang w:val="es-ES_tradnl"/>
        </w:rPr>
        <w:t>semi</w:t>
      </w:r>
      <w:proofErr w:type="spellEnd"/>
      <w:r>
        <w:rPr>
          <w:lang w:val="es-ES_tradnl"/>
        </w:rPr>
        <w:t>-continua vertical. Usando ensayos de espectrometría se cuantifica el porcentaje en peso de los aleantes principales</w:t>
      </w:r>
      <w:r w:rsidR="00795B93">
        <w:rPr>
          <w:lang w:val="es-ES_tradnl"/>
        </w:rPr>
        <w:t xml:space="preserve"> develando la naturaleza de cada proceso de producción</w:t>
      </w:r>
      <w:r>
        <w:rPr>
          <w:lang w:val="es-ES_tradnl"/>
        </w:rPr>
        <w:t>; a su vez por medio de ensayo metalográfico revela un</w:t>
      </w:r>
      <w:r w:rsidR="002F7109">
        <w:rPr>
          <w:lang w:val="es-ES_tradnl"/>
        </w:rPr>
        <w:t xml:space="preserve"> </w:t>
      </w:r>
      <w:r w:rsidR="002F7109" w:rsidRPr="004021E4">
        <w:rPr>
          <w:i/>
          <w:lang w:val="es-ES_tradnl"/>
        </w:rPr>
        <w:t>billet</w:t>
      </w:r>
      <w:r w:rsidR="002F7109">
        <w:rPr>
          <w:lang w:val="es-ES_tradnl"/>
        </w:rPr>
        <w:t xml:space="preserve"> con</w:t>
      </w:r>
      <w:r>
        <w:rPr>
          <w:lang w:val="es-ES_tradnl"/>
        </w:rPr>
        <w:t xml:space="preserve"> inadecuado proceso de homogenizado</w:t>
      </w:r>
      <w:r w:rsidR="00D4676A">
        <w:rPr>
          <w:lang w:val="es-ES_tradnl"/>
        </w:rPr>
        <w:t xml:space="preserve"> lo cual</w:t>
      </w:r>
      <w:r w:rsidR="006928F6">
        <w:rPr>
          <w:lang w:val="es-ES_tradnl"/>
        </w:rPr>
        <w:t xml:space="preserve"> permitió </w:t>
      </w:r>
      <w:r w:rsidR="002F7109">
        <w:rPr>
          <w:lang w:val="es-ES_tradnl"/>
        </w:rPr>
        <w:t xml:space="preserve"> </w:t>
      </w:r>
      <w:r w:rsidR="0062501C">
        <w:rPr>
          <w:lang w:val="es-ES_tradnl"/>
        </w:rPr>
        <w:t xml:space="preserve">identificar un </w:t>
      </w:r>
      <w:r>
        <w:rPr>
          <w:lang w:val="es-ES_tradnl"/>
        </w:rPr>
        <w:t>efecto</w:t>
      </w:r>
      <w:r w:rsidR="0062501C">
        <w:rPr>
          <w:lang w:val="es-ES_tradnl"/>
        </w:rPr>
        <w:t xml:space="preserve"> negativo en los perfiles de aluminio después del</w:t>
      </w:r>
      <w:r>
        <w:rPr>
          <w:lang w:val="es-ES_tradnl"/>
        </w:rPr>
        <w:t xml:space="preserve"> proceso de tratamiento térmico</w:t>
      </w:r>
      <w:r w:rsidR="0062501C">
        <w:rPr>
          <w:lang w:val="es-ES_tradnl"/>
        </w:rPr>
        <w:t xml:space="preserve"> T5 </w:t>
      </w:r>
      <w:r w:rsidR="006928F6">
        <w:rPr>
          <w:lang w:val="es-ES_tradnl"/>
        </w:rPr>
        <w:t xml:space="preserve">al no </w:t>
      </w:r>
      <w:r w:rsidR="0062501C">
        <w:rPr>
          <w:lang w:val="es-ES_tradnl"/>
        </w:rPr>
        <w:t xml:space="preserve"> alcanzar la suficiente </w:t>
      </w:r>
      <w:r w:rsidR="00A73EDF">
        <w:rPr>
          <w:lang w:val="es-ES_tradnl"/>
        </w:rPr>
        <w:t xml:space="preserve">dureza </w:t>
      </w:r>
      <w:proofErr w:type="spellStart"/>
      <w:r w:rsidR="00A73EDF">
        <w:rPr>
          <w:lang w:val="es-ES_tradnl"/>
        </w:rPr>
        <w:t>Webster</w:t>
      </w:r>
      <w:proofErr w:type="spellEnd"/>
      <w:r w:rsidR="00A73EDF">
        <w:rPr>
          <w:lang w:val="es-ES_tradnl"/>
        </w:rPr>
        <w:t xml:space="preserve"> para los r</w:t>
      </w:r>
      <w:r w:rsidR="006928F6">
        <w:rPr>
          <w:lang w:val="es-ES_tradnl"/>
        </w:rPr>
        <w:t>espectivos controles de calidad.</w:t>
      </w:r>
      <w:r w:rsidR="00795B93">
        <w:rPr>
          <w:lang w:val="es-ES_tradnl"/>
        </w:rPr>
        <w:t xml:space="preserve"> </w:t>
      </w:r>
      <w:r w:rsidR="006928F6">
        <w:rPr>
          <w:lang w:val="es-ES_tradnl"/>
        </w:rPr>
        <w:t>E</w:t>
      </w:r>
      <w:r w:rsidR="00795B93">
        <w:rPr>
          <w:lang w:val="es-ES_tradnl"/>
        </w:rPr>
        <w:t xml:space="preserve">videnciado que no basta con tener un billet </w:t>
      </w:r>
      <w:r w:rsidR="006928F6">
        <w:rPr>
          <w:lang w:val="es-ES_tradnl"/>
        </w:rPr>
        <w:t>uniforme</w:t>
      </w:r>
      <w:r w:rsidR="00795B93">
        <w:rPr>
          <w:lang w:val="es-ES_tradnl"/>
        </w:rPr>
        <w:t xml:space="preserve"> en su composición química y la importancia de un adecuado proceso de homogenizado en los </w:t>
      </w:r>
      <w:r w:rsidR="00795B93" w:rsidRPr="00795B93">
        <w:rPr>
          <w:i/>
          <w:lang w:val="es-ES_tradnl"/>
        </w:rPr>
        <w:t>billets</w:t>
      </w:r>
      <w:r w:rsidR="00795B93">
        <w:rPr>
          <w:lang w:val="es-ES_tradnl"/>
        </w:rPr>
        <w:t xml:space="preserve"> de aluminio para el proceso de extrusión.</w:t>
      </w:r>
    </w:p>
    <w:p w:rsidR="000020C1" w:rsidRPr="000020C1" w:rsidRDefault="000B3714" w:rsidP="00097D96">
      <w:pPr>
        <w:rPr>
          <w:lang w:val="es-ES_tradnl"/>
        </w:rPr>
      </w:pPr>
      <w:r w:rsidRPr="0088723E">
        <w:rPr>
          <w:b/>
          <w:lang w:val="es-ES_tradnl"/>
        </w:rPr>
        <w:t>Palabras claves:</w:t>
      </w:r>
      <w:r>
        <w:rPr>
          <w:lang w:val="es-ES_tradnl"/>
        </w:rPr>
        <w:t xml:space="preserve"> AA6063, Bi</w:t>
      </w:r>
      <w:r w:rsidR="00401CF9">
        <w:rPr>
          <w:lang w:val="es-ES_tradnl"/>
        </w:rPr>
        <w:t>llet, Comparación, Homogenizado.</w:t>
      </w:r>
    </w:p>
    <w:p w:rsidR="0076111D" w:rsidRPr="000020C1" w:rsidRDefault="0076111D" w:rsidP="00097D96">
      <w:pPr>
        <w:rPr>
          <w:lang w:val="es-ES_tradnl"/>
        </w:rPr>
      </w:pPr>
    </w:p>
    <w:p w:rsidR="0076111D" w:rsidRDefault="0076111D" w:rsidP="00097D96">
      <w:pPr>
        <w:rPr>
          <w:lang w:val="es-ES_tradnl"/>
        </w:rPr>
        <w:sectPr w:rsidR="0076111D" w:rsidSect="00FA09B5">
          <w:pgSz w:w="12240" w:h="15840" w:code="1"/>
          <w:pgMar w:top="1080" w:right="1080" w:bottom="1440" w:left="1080" w:header="720" w:footer="720" w:gutter="0"/>
          <w:cols w:space="720"/>
          <w:docGrid w:linePitch="360"/>
        </w:sectPr>
      </w:pPr>
    </w:p>
    <w:p w:rsidR="00097D96" w:rsidRPr="006928F6" w:rsidRDefault="008C1613" w:rsidP="008C1613">
      <w:pPr>
        <w:pStyle w:val="Ttulo1"/>
        <w:rPr>
          <w:lang w:val="es-ES_tradnl"/>
        </w:rPr>
      </w:pPr>
      <w:r w:rsidRPr="006928F6">
        <w:rPr>
          <w:lang w:val="es-ES_tradnl"/>
        </w:rPr>
        <w:lastRenderedPageBreak/>
        <w:t>1. Introducción</w:t>
      </w:r>
    </w:p>
    <w:p w:rsidR="008C1613" w:rsidRDefault="001D1423" w:rsidP="008C1613">
      <w:pPr>
        <w:rPr>
          <w:lang w:val="es-ES_tradnl"/>
        </w:rPr>
      </w:pPr>
      <w:r>
        <w:rPr>
          <w:lang w:val="es-ES_tradnl"/>
        </w:rPr>
        <w:t>Hoy en día</w:t>
      </w:r>
      <w:r w:rsidR="00FE223A">
        <w:rPr>
          <w:lang w:val="es-ES_tradnl"/>
        </w:rPr>
        <w:t>,</w:t>
      </w:r>
      <w:r>
        <w:rPr>
          <w:lang w:val="es-ES_tradnl"/>
        </w:rPr>
        <w:t xml:space="preserve"> </w:t>
      </w:r>
      <w:r w:rsidRPr="00983848">
        <w:rPr>
          <w:i/>
          <w:lang w:val="es-ES_tradnl"/>
        </w:rPr>
        <w:t>billets</w:t>
      </w:r>
      <w:r>
        <w:rPr>
          <w:lang w:val="es-ES_tradnl"/>
        </w:rPr>
        <w:t xml:space="preserve"> de la serie 6000 son producidos por proceso de colada </w:t>
      </w:r>
      <w:proofErr w:type="spellStart"/>
      <w:r>
        <w:rPr>
          <w:lang w:val="es-ES_tradnl"/>
        </w:rPr>
        <w:t>semi</w:t>
      </w:r>
      <w:proofErr w:type="spellEnd"/>
      <w:r>
        <w:rPr>
          <w:lang w:val="es-ES_tradnl"/>
        </w:rPr>
        <w:t>-continua vertical como en colada continua horizontal. Una de las aleaciones utilizadas en el proceso de extrusión para obtener perfiles de aluminio con formas singulares y complejas, es la aleación 6063 que posee como aleantes principales al magnesio y silicio. No obstante, uno de los factores de la materia prima para extrusión es el porcentaje en peso de sus aleantes principales debido a su precipitación para formar siliciuro de magnesio (Mg</w:t>
      </w:r>
      <w:r>
        <w:rPr>
          <w:vertAlign w:val="subscript"/>
          <w:lang w:val="es-ES_tradnl"/>
        </w:rPr>
        <w:t>2</w:t>
      </w:r>
      <w:r>
        <w:rPr>
          <w:lang w:val="es-ES_tradnl"/>
        </w:rPr>
        <w:t xml:space="preserve">Si) que fortalece la estructura cristalina del aluminio en cada tratamiento térmico </w:t>
      </w:r>
      <w:r w:rsidR="00F724AB">
        <w:rPr>
          <w:lang w:val="es-ES_tradnl"/>
        </w:rPr>
        <w:t>para su debida solución sólida.</w:t>
      </w:r>
    </w:p>
    <w:p w:rsidR="000753CA" w:rsidRDefault="00085AFC" w:rsidP="008C1613">
      <w:pPr>
        <w:rPr>
          <w:lang w:val="es-ES_tradnl"/>
        </w:rPr>
      </w:pPr>
      <w:r>
        <w:rPr>
          <w:lang w:val="es-ES_tradnl"/>
        </w:rPr>
        <w:t>E</w:t>
      </w:r>
      <w:r w:rsidR="00F724AB">
        <w:rPr>
          <w:lang w:val="es-ES_tradnl"/>
        </w:rPr>
        <w:t xml:space="preserve">studios manifiestan no existir diferencia alguna al usar </w:t>
      </w:r>
      <w:r w:rsidR="00F724AB" w:rsidRPr="00983848">
        <w:rPr>
          <w:i/>
          <w:lang w:val="es-ES_tradnl"/>
        </w:rPr>
        <w:t>billets</w:t>
      </w:r>
      <w:r w:rsidR="00F724AB">
        <w:rPr>
          <w:lang w:val="es-ES_tradnl"/>
        </w:rPr>
        <w:t xml:space="preserve"> AA 6063 no homogenizados o mal ho</w:t>
      </w:r>
      <w:r>
        <w:rPr>
          <w:lang w:val="es-ES_tradnl"/>
        </w:rPr>
        <w:t xml:space="preserve">mogenizados porque no presentan </w:t>
      </w:r>
      <w:r w:rsidR="00F724AB">
        <w:rPr>
          <w:lang w:val="es-ES_tradnl"/>
        </w:rPr>
        <w:t xml:space="preserve">dificultad </w:t>
      </w:r>
      <w:r>
        <w:rPr>
          <w:lang w:val="es-ES_tradnl"/>
        </w:rPr>
        <w:t xml:space="preserve">durante su extrusión; sin embargo, </w:t>
      </w:r>
      <w:r w:rsidR="00F724AB">
        <w:rPr>
          <w:lang w:val="es-ES_tradnl"/>
        </w:rPr>
        <w:t>perfiles</w:t>
      </w:r>
      <w:r>
        <w:rPr>
          <w:lang w:val="es-ES_tradnl"/>
        </w:rPr>
        <w:t xml:space="preserve"> sometidos</w:t>
      </w:r>
      <w:r w:rsidR="00F724AB">
        <w:rPr>
          <w:lang w:val="es-ES_tradnl"/>
        </w:rPr>
        <w:t xml:space="preserve"> al tratamiento térmico T5 </w:t>
      </w:r>
      <w:r>
        <w:rPr>
          <w:lang w:val="es-ES_tradnl"/>
        </w:rPr>
        <w:t>(</w:t>
      </w:r>
      <w:r w:rsidR="00F724AB">
        <w:rPr>
          <w:lang w:val="es-ES_tradnl"/>
        </w:rPr>
        <w:t>secuencia controlada de calentamiento a temperaturas comprendidas entre 175 °C  y 245 °C  por 3 a 6 horas con su</w:t>
      </w:r>
      <w:r w:rsidR="000753CA">
        <w:rPr>
          <w:lang w:val="es-ES_tradnl"/>
        </w:rPr>
        <w:t xml:space="preserve"> debido enfriamiento</w:t>
      </w:r>
      <w:r w:rsidR="00D07016">
        <w:rPr>
          <w:lang w:val="es-ES_tradnl"/>
        </w:rPr>
        <w:t>)</w:t>
      </w:r>
      <w:r>
        <w:rPr>
          <w:lang w:val="es-ES_tradnl"/>
        </w:rPr>
        <w:t xml:space="preserve"> </w:t>
      </w:r>
      <w:r w:rsidR="000753CA">
        <w:rPr>
          <w:lang w:val="es-ES_tradnl"/>
        </w:rPr>
        <w:t>no alcanzara</w:t>
      </w:r>
      <w:r>
        <w:rPr>
          <w:lang w:val="es-ES_tradnl"/>
        </w:rPr>
        <w:t>n</w:t>
      </w:r>
      <w:r w:rsidR="000753CA">
        <w:rPr>
          <w:lang w:val="es-ES_tradnl"/>
        </w:rPr>
        <w:t xml:space="preserve"> sus propiedades mecánicas necesarias para ser considerado comercialmente seguro para su uso en sus </w:t>
      </w:r>
      <w:r>
        <w:rPr>
          <w:lang w:val="es-ES_tradnl"/>
        </w:rPr>
        <w:t>respectivas</w:t>
      </w:r>
      <w:r w:rsidR="000753CA">
        <w:rPr>
          <w:lang w:val="es-ES_tradnl"/>
        </w:rPr>
        <w:t xml:space="preserve"> aplicaciones. </w:t>
      </w:r>
    </w:p>
    <w:p w:rsidR="008C1613" w:rsidRPr="006928F6" w:rsidRDefault="00291273" w:rsidP="008C1613">
      <w:pPr>
        <w:rPr>
          <w:lang w:val="es-ES_tradnl"/>
        </w:rPr>
      </w:pPr>
      <w:r>
        <w:rPr>
          <w:lang w:val="es-ES_tradnl"/>
        </w:rPr>
        <w:t xml:space="preserve">Por todo lo mencionado anteriormente, no es el proceso de producción del que proviene el billet </w:t>
      </w:r>
      <w:r w:rsidR="00862836">
        <w:rPr>
          <w:lang w:val="es-ES_tradnl"/>
        </w:rPr>
        <w:t xml:space="preserve">una garantía para obtener un perfil con buenas propiedades mecánicas, es la importancia </w:t>
      </w:r>
      <w:r w:rsidR="00D07016">
        <w:rPr>
          <w:lang w:val="es-ES_tradnl"/>
        </w:rPr>
        <w:t>del</w:t>
      </w:r>
      <w:r w:rsidR="00C4755D">
        <w:rPr>
          <w:lang w:val="es-ES_tradnl"/>
        </w:rPr>
        <w:t xml:space="preserve"> proceso de homogenizado como parte del</w:t>
      </w:r>
      <w:r w:rsidR="000B06B0">
        <w:rPr>
          <w:lang w:val="es-ES_tradnl"/>
        </w:rPr>
        <w:t xml:space="preserve"> ciclo de tratamientos térmicos.</w:t>
      </w:r>
    </w:p>
    <w:p w:rsidR="008C1613" w:rsidRDefault="00823AC5" w:rsidP="008C1613">
      <w:pPr>
        <w:pStyle w:val="Ttulo2"/>
        <w:rPr>
          <w:lang w:val="es-ES_tradnl"/>
        </w:rPr>
      </w:pPr>
      <w:r>
        <w:rPr>
          <w:lang w:val="es-ES_tradnl"/>
        </w:rPr>
        <w:t>1.1</w:t>
      </w:r>
      <w:r w:rsidR="008C1613">
        <w:rPr>
          <w:lang w:val="es-ES_tradnl"/>
        </w:rPr>
        <w:t xml:space="preserve"> El Proceso de Colada Continua Horizontal</w:t>
      </w:r>
    </w:p>
    <w:p w:rsidR="008C1613" w:rsidRDefault="0069200C" w:rsidP="008C1613">
      <w:pPr>
        <w:rPr>
          <w:lang w:val="es-ES_tradnl"/>
        </w:rPr>
      </w:pPr>
      <w:r>
        <w:rPr>
          <w:lang w:val="es-ES_tradnl"/>
        </w:rPr>
        <w:t xml:space="preserve">Este </w:t>
      </w:r>
      <w:r w:rsidR="00940BC0" w:rsidRPr="00940BC0">
        <w:rPr>
          <w:lang w:val="es-ES_tradnl"/>
        </w:rPr>
        <w:t xml:space="preserve">proceso </w:t>
      </w:r>
      <w:r>
        <w:rPr>
          <w:lang w:val="es-ES_tradnl"/>
        </w:rPr>
        <w:t xml:space="preserve">fue </w:t>
      </w:r>
      <w:r w:rsidR="00940BC0" w:rsidRPr="00940BC0">
        <w:rPr>
          <w:lang w:val="es-ES_tradnl"/>
        </w:rPr>
        <w:t xml:space="preserve">diseñado para empresas extrusoras </w:t>
      </w:r>
      <w:r>
        <w:rPr>
          <w:lang w:val="es-ES_tradnl"/>
        </w:rPr>
        <w:t>de perfiles de aluminio</w:t>
      </w:r>
      <w:r w:rsidR="00940BC0" w:rsidRPr="00940BC0">
        <w:rPr>
          <w:lang w:val="es-ES_tradnl"/>
        </w:rPr>
        <w:t xml:space="preserve"> con el fin que puedan realizar el proceso de refundido con chatarra de alta calidad proveniente de su propio proceso de extrusión</w:t>
      </w:r>
      <w:r>
        <w:rPr>
          <w:lang w:val="es-ES_tradnl"/>
        </w:rPr>
        <w:t xml:space="preserve">. </w:t>
      </w:r>
      <w:r w:rsidR="0028518F">
        <w:rPr>
          <w:lang w:val="es-ES_tradnl"/>
        </w:rPr>
        <w:t>Permite producir simultáneamente hasta 8 billets dependiendo la capacidad del horno de fundición.</w:t>
      </w:r>
    </w:p>
    <w:p w:rsidR="000D6A38" w:rsidRPr="001B127D" w:rsidRDefault="001B127D" w:rsidP="000D6A38">
      <w:pPr>
        <w:keepNext/>
        <w:jc w:val="center"/>
        <w:rPr>
          <w:lang w:val="es-ES_tradnl"/>
        </w:rPr>
      </w:pPr>
      <w:r>
        <w:rPr>
          <w:noProof/>
          <w:lang w:val="es-PA" w:eastAsia="es-PA"/>
        </w:rPr>
        <w:drawing>
          <wp:inline distT="0" distB="0" distL="0" distR="0">
            <wp:extent cx="6339840" cy="2377440"/>
            <wp:effectExtent l="0" t="0" r="381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HORIZONT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9840" cy="2377440"/>
                    </a:xfrm>
                    <a:prstGeom prst="rect">
                      <a:avLst/>
                    </a:prstGeom>
                  </pic:spPr>
                </pic:pic>
              </a:graphicData>
            </a:graphic>
          </wp:inline>
        </w:drawing>
      </w:r>
    </w:p>
    <w:p w:rsidR="005A5D51" w:rsidRPr="000D6A38" w:rsidRDefault="000D6A38" w:rsidP="000D6A38">
      <w:pPr>
        <w:pStyle w:val="Descripcin"/>
        <w:jc w:val="center"/>
        <w:rPr>
          <w:lang w:val="es-ES_tradnl"/>
        </w:rPr>
      </w:pPr>
      <w:r w:rsidRPr="000D6A38">
        <w:rPr>
          <w:lang w:val="es-ES_tradnl"/>
        </w:rPr>
        <w:t xml:space="preserve">Figura </w:t>
      </w:r>
      <w:r>
        <w:fldChar w:fldCharType="begin"/>
      </w:r>
      <w:r w:rsidRPr="000D6A38">
        <w:rPr>
          <w:lang w:val="es-ES_tradnl"/>
        </w:rPr>
        <w:instrText xml:space="preserve"> SEQ Figura \* ARABIC </w:instrText>
      </w:r>
      <w:r>
        <w:fldChar w:fldCharType="separate"/>
      </w:r>
      <w:r w:rsidR="004C006E">
        <w:rPr>
          <w:noProof/>
          <w:lang w:val="es-ES_tradnl"/>
        </w:rPr>
        <w:t>1</w:t>
      </w:r>
      <w:r>
        <w:fldChar w:fldCharType="end"/>
      </w:r>
      <w:r w:rsidRPr="000D6A38">
        <w:rPr>
          <w:lang w:val="es-ES_tradnl"/>
        </w:rPr>
        <w:t>: Diagrama de bloque funcional proceso de colada continua horizontal</w:t>
      </w:r>
    </w:p>
    <w:p w:rsidR="00940BC0" w:rsidRDefault="004168EA" w:rsidP="008C1613">
      <w:pPr>
        <w:rPr>
          <w:lang w:val="es-ES_tradnl"/>
        </w:rPr>
      </w:pPr>
      <w:r>
        <w:rPr>
          <w:lang w:val="es-ES_tradnl"/>
        </w:rPr>
        <w:t>La figura 1 detalla las par</w:t>
      </w:r>
      <w:r w:rsidR="000B06B0">
        <w:rPr>
          <w:lang w:val="es-ES_tradnl"/>
        </w:rPr>
        <w:t>tes principales de este proceso; se inicia</w:t>
      </w:r>
      <w:r>
        <w:rPr>
          <w:lang w:val="es-ES_tradnl"/>
        </w:rPr>
        <w:t xml:space="preserve"> </w:t>
      </w:r>
      <w:r w:rsidR="00F86C87">
        <w:rPr>
          <w:lang w:val="es-ES_tradnl"/>
        </w:rPr>
        <w:t xml:space="preserve">con </w:t>
      </w:r>
      <w:r w:rsidR="000B06B0">
        <w:rPr>
          <w:lang w:val="es-ES_tradnl"/>
        </w:rPr>
        <w:t xml:space="preserve">la </w:t>
      </w:r>
      <w:r w:rsidR="00F86C87">
        <w:rPr>
          <w:lang w:val="es-ES_tradnl"/>
        </w:rPr>
        <w:t xml:space="preserve">preselección de la materia prima </w:t>
      </w:r>
      <w:r w:rsidR="000B06B0">
        <w:rPr>
          <w:lang w:val="es-ES_tradnl"/>
        </w:rPr>
        <w:t>para</w:t>
      </w:r>
      <w:r w:rsidR="00F86C87">
        <w:rPr>
          <w:lang w:val="es-ES_tradnl"/>
        </w:rPr>
        <w:t xml:space="preserve"> coloca</w:t>
      </w:r>
      <w:r w:rsidR="000B06B0">
        <w:rPr>
          <w:lang w:val="es-ES_tradnl"/>
        </w:rPr>
        <w:t>rla</w:t>
      </w:r>
      <w:r w:rsidR="00F86C87">
        <w:rPr>
          <w:lang w:val="es-ES_tradnl"/>
        </w:rPr>
        <w:t xml:space="preserve"> en el equipo de carga</w:t>
      </w:r>
      <w:r w:rsidR="009939A6">
        <w:rPr>
          <w:lang w:val="es-ES_tradnl"/>
        </w:rPr>
        <w:t xml:space="preserve">, luego se vierten </w:t>
      </w:r>
      <w:r w:rsidR="00F86C87">
        <w:rPr>
          <w:lang w:val="es-ES_tradnl"/>
        </w:rPr>
        <w:t xml:space="preserve">todos los elementos sólidos en el horno de fundición </w:t>
      </w:r>
      <w:r w:rsidR="000B06B0">
        <w:rPr>
          <w:lang w:val="es-ES_tradnl"/>
        </w:rPr>
        <w:t xml:space="preserve">a </w:t>
      </w:r>
      <w:r w:rsidR="00F86C87">
        <w:rPr>
          <w:lang w:val="es-ES_tradnl"/>
        </w:rPr>
        <w:t>una temperatura de aire de 1065 °C</w:t>
      </w:r>
      <w:r w:rsidR="009939A6">
        <w:rPr>
          <w:lang w:val="es-ES_tradnl"/>
        </w:rPr>
        <w:t xml:space="preserve"> aproximadamente</w:t>
      </w:r>
      <w:r w:rsidR="00F86C87">
        <w:rPr>
          <w:lang w:val="es-ES_tradnl"/>
        </w:rPr>
        <w:t xml:space="preserve">, </w:t>
      </w:r>
      <w:r w:rsidR="009939A6">
        <w:rPr>
          <w:lang w:val="es-ES_tradnl"/>
        </w:rPr>
        <w:t>después</w:t>
      </w:r>
      <w:r w:rsidR="000B06B0">
        <w:rPr>
          <w:lang w:val="es-ES_tradnl"/>
        </w:rPr>
        <w:t xml:space="preserve"> pasa</w:t>
      </w:r>
      <w:r w:rsidR="00F86C87">
        <w:rPr>
          <w:lang w:val="es-ES_tradnl"/>
        </w:rPr>
        <w:t xml:space="preserve"> a la cámara de contención </w:t>
      </w:r>
      <w:r w:rsidR="000B06B0">
        <w:rPr>
          <w:lang w:val="es-ES_tradnl"/>
        </w:rPr>
        <w:t>donde se</w:t>
      </w:r>
      <w:r w:rsidR="00F86C87">
        <w:rPr>
          <w:lang w:val="es-ES_tradnl"/>
        </w:rPr>
        <w:t xml:space="preserve"> v</w:t>
      </w:r>
      <w:r w:rsidR="000B06B0">
        <w:rPr>
          <w:lang w:val="es-ES_tradnl"/>
        </w:rPr>
        <w:t xml:space="preserve">ierte </w:t>
      </w:r>
      <w:r w:rsidR="00F86C87">
        <w:rPr>
          <w:lang w:val="es-ES_tradnl"/>
        </w:rPr>
        <w:t xml:space="preserve">la colada en los canales y </w:t>
      </w:r>
      <w:r w:rsidR="000B06B0">
        <w:rPr>
          <w:lang w:val="es-ES_tradnl"/>
        </w:rPr>
        <w:t xml:space="preserve">atravesar el </w:t>
      </w:r>
      <w:r w:rsidR="00F86C87">
        <w:rPr>
          <w:lang w:val="es-ES_tradnl"/>
        </w:rPr>
        <w:t>primer filtro</w:t>
      </w:r>
      <w:r w:rsidR="009939A6">
        <w:rPr>
          <w:lang w:val="es-ES_tradnl"/>
        </w:rPr>
        <w:t xml:space="preserve"> para ir</w:t>
      </w:r>
      <w:r w:rsidR="00F86C87">
        <w:rPr>
          <w:lang w:val="es-ES_tradnl"/>
        </w:rPr>
        <w:t xml:space="preserve"> a la unidad </w:t>
      </w:r>
      <w:r w:rsidR="000B06B0">
        <w:rPr>
          <w:lang w:val="es-ES_tradnl"/>
        </w:rPr>
        <w:t xml:space="preserve">desgasificadora rotatoria donde </w:t>
      </w:r>
      <w:r w:rsidR="00F86C87">
        <w:rPr>
          <w:lang w:val="es-ES_tradnl"/>
        </w:rPr>
        <w:t>el metal fundido</w:t>
      </w:r>
      <w:r w:rsidR="000B06B0">
        <w:rPr>
          <w:lang w:val="es-ES_tradnl"/>
        </w:rPr>
        <w:t xml:space="preserve"> es agitado</w:t>
      </w:r>
      <w:r w:rsidR="00F86C87">
        <w:rPr>
          <w:lang w:val="es-ES_tradnl"/>
        </w:rPr>
        <w:t xml:space="preserve"> mientras </w:t>
      </w:r>
      <w:r w:rsidR="000B06B0">
        <w:rPr>
          <w:lang w:val="es-ES_tradnl"/>
        </w:rPr>
        <w:t>se inyecta</w:t>
      </w:r>
      <w:r w:rsidR="00F86C87">
        <w:rPr>
          <w:lang w:val="es-ES_tradnl"/>
        </w:rPr>
        <w:t xml:space="preserve"> </w:t>
      </w:r>
      <w:r w:rsidR="00946ADB">
        <w:rPr>
          <w:lang w:val="es-ES_tradnl"/>
        </w:rPr>
        <w:t>el desgasificador</w:t>
      </w:r>
      <w:r w:rsidR="00F64F84">
        <w:rPr>
          <w:lang w:val="es-ES_tradnl"/>
        </w:rPr>
        <w:t xml:space="preserve"> </w:t>
      </w:r>
      <w:r w:rsidR="000B06B0">
        <w:rPr>
          <w:lang w:val="es-ES_tradnl"/>
        </w:rPr>
        <w:t>para</w:t>
      </w:r>
      <w:r w:rsidR="00F64F84">
        <w:rPr>
          <w:lang w:val="es-ES_tradnl"/>
        </w:rPr>
        <w:t xml:space="preserve"> la remoción del hidrógeno</w:t>
      </w:r>
      <w:r w:rsidR="000B06B0">
        <w:rPr>
          <w:lang w:val="es-ES_tradnl"/>
        </w:rPr>
        <w:t xml:space="preserve"> disuelto</w:t>
      </w:r>
      <w:r w:rsidR="00F86C87">
        <w:rPr>
          <w:lang w:val="es-ES_tradnl"/>
        </w:rPr>
        <w:t xml:space="preserve">, </w:t>
      </w:r>
      <w:r w:rsidR="000B06B0">
        <w:rPr>
          <w:lang w:val="es-ES_tradnl"/>
        </w:rPr>
        <w:t xml:space="preserve">seguidamente </w:t>
      </w:r>
      <w:r w:rsidR="009939A6">
        <w:rPr>
          <w:lang w:val="es-ES_tradnl"/>
        </w:rPr>
        <w:t>va</w:t>
      </w:r>
      <w:r w:rsidR="00E454B8">
        <w:rPr>
          <w:lang w:val="es-ES_tradnl"/>
        </w:rPr>
        <w:t xml:space="preserve"> a</w:t>
      </w:r>
      <w:r w:rsidR="000B06B0">
        <w:rPr>
          <w:lang w:val="es-ES_tradnl"/>
        </w:rPr>
        <w:t xml:space="preserve">l </w:t>
      </w:r>
      <w:r w:rsidR="00F86C87">
        <w:rPr>
          <w:lang w:val="es-ES_tradnl"/>
        </w:rPr>
        <w:t>segundo filtro</w:t>
      </w:r>
      <w:r w:rsidR="00E454B8">
        <w:rPr>
          <w:lang w:val="es-ES_tradnl"/>
        </w:rPr>
        <w:t xml:space="preserve"> </w:t>
      </w:r>
      <w:r w:rsidR="009939A6">
        <w:rPr>
          <w:lang w:val="es-ES_tradnl"/>
        </w:rPr>
        <w:t>y</w:t>
      </w:r>
      <w:r w:rsidR="00E454B8">
        <w:rPr>
          <w:lang w:val="es-ES_tradnl"/>
        </w:rPr>
        <w:t xml:space="preserve"> avanzar hacia el </w:t>
      </w:r>
      <w:r w:rsidR="00E454B8" w:rsidRPr="00E454B8">
        <w:rPr>
          <w:i/>
          <w:lang w:val="es-ES_tradnl"/>
        </w:rPr>
        <w:t>tundish</w:t>
      </w:r>
      <w:r w:rsidR="00E454B8">
        <w:rPr>
          <w:lang w:val="es-ES_tradnl"/>
        </w:rPr>
        <w:t xml:space="preserve"> </w:t>
      </w:r>
      <w:r w:rsidR="000B06B0">
        <w:rPr>
          <w:lang w:val="es-ES_tradnl"/>
        </w:rPr>
        <w:t>que</w:t>
      </w:r>
      <w:r w:rsidR="00E454B8">
        <w:rPr>
          <w:lang w:val="es-ES_tradnl"/>
        </w:rPr>
        <w:t xml:space="preserve"> contiene la colada y posee los moldes</w:t>
      </w:r>
      <w:r w:rsidR="0028518F">
        <w:rPr>
          <w:lang w:val="es-ES_tradnl"/>
        </w:rPr>
        <w:t xml:space="preserve"> </w:t>
      </w:r>
      <w:r w:rsidR="00E454B8">
        <w:rPr>
          <w:lang w:val="es-ES_tradnl"/>
        </w:rPr>
        <w:t xml:space="preserve">en la parte inferior. En el arranque de producción se coloca unos cabezales guías dentro de los moldes para dar inicio a la formación de los </w:t>
      </w:r>
      <w:r w:rsidR="00E454B8" w:rsidRPr="00E454B8">
        <w:rPr>
          <w:i/>
          <w:lang w:val="es-ES_tradnl"/>
        </w:rPr>
        <w:t>billets</w:t>
      </w:r>
      <w:r w:rsidR="00E454B8">
        <w:rPr>
          <w:lang w:val="es-ES_tradnl"/>
        </w:rPr>
        <w:t xml:space="preserve"> y dependiendo de la longitud a ser producidos, </w:t>
      </w:r>
      <w:r w:rsidR="000B06B0">
        <w:rPr>
          <w:lang w:val="es-ES_tradnl"/>
        </w:rPr>
        <w:t>la</w:t>
      </w:r>
      <w:r w:rsidR="00E454B8">
        <w:rPr>
          <w:lang w:val="es-ES_tradnl"/>
        </w:rPr>
        <w:t xml:space="preserve"> sierra de cor</w:t>
      </w:r>
      <w:r w:rsidR="000B06B0">
        <w:rPr>
          <w:lang w:val="es-ES_tradnl"/>
        </w:rPr>
        <w:t>t</w:t>
      </w:r>
      <w:r w:rsidR="009939A6">
        <w:rPr>
          <w:lang w:val="es-ES_tradnl"/>
        </w:rPr>
        <w:t xml:space="preserve">e automática censa la longitud y </w:t>
      </w:r>
      <w:r w:rsidR="00E454B8">
        <w:rPr>
          <w:lang w:val="es-ES_tradnl"/>
        </w:rPr>
        <w:t xml:space="preserve">corta los </w:t>
      </w:r>
      <w:r w:rsidR="00E454B8" w:rsidRPr="00E454B8">
        <w:rPr>
          <w:i/>
          <w:lang w:val="es-ES_tradnl"/>
        </w:rPr>
        <w:t>billets</w:t>
      </w:r>
      <w:r w:rsidR="00E454B8">
        <w:rPr>
          <w:lang w:val="es-ES_tradnl"/>
        </w:rPr>
        <w:t xml:space="preserve">. La velocidad de avance de la mesa de moldeo dependerá de la temperatura en </w:t>
      </w:r>
      <w:r w:rsidR="00E454B8" w:rsidRPr="003D5235">
        <w:rPr>
          <w:i/>
          <w:lang w:val="es-ES_tradnl"/>
        </w:rPr>
        <w:t>tundish</w:t>
      </w:r>
      <w:r w:rsidR="00BE0D27">
        <w:rPr>
          <w:i/>
          <w:lang w:val="es-ES_tradnl"/>
        </w:rPr>
        <w:t xml:space="preserve"> (</w:t>
      </w:r>
      <w:r w:rsidR="00E454B8">
        <w:rPr>
          <w:lang w:val="es-ES_tradnl"/>
        </w:rPr>
        <w:t>a mayor temperatura menor será la velocidad de avance de mesa).</w:t>
      </w:r>
      <w:r w:rsidR="001D0CB2">
        <w:rPr>
          <w:lang w:val="es-ES_tradnl"/>
        </w:rPr>
        <w:t xml:space="preserve"> (</w:t>
      </w:r>
      <w:proofErr w:type="spellStart"/>
      <w:r w:rsidR="001D0CB2" w:rsidRPr="001D0CB2">
        <w:rPr>
          <w:lang w:val="es-ES_tradnl"/>
        </w:rPr>
        <w:t>Hertwich</w:t>
      </w:r>
      <w:proofErr w:type="spellEnd"/>
      <w:r w:rsidR="001D0CB2" w:rsidRPr="001D0CB2">
        <w:rPr>
          <w:lang w:val="es-ES_tradnl"/>
        </w:rPr>
        <w:t xml:space="preserve"> </w:t>
      </w:r>
      <w:proofErr w:type="spellStart"/>
      <w:r w:rsidR="001D0CB2" w:rsidRPr="001D0CB2">
        <w:rPr>
          <w:lang w:val="es-ES_tradnl"/>
        </w:rPr>
        <w:t>Engineering</w:t>
      </w:r>
      <w:proofErr w:type="spellEnd"/>
      <w:r w:rsidR="001D0CB2" w:rsidRPr="001D0CB2">
        <w:rPr>
          <w:lang w:val="es-ES_tradnl"/>
        </w:rPr>
        <w:t xml:space="preserve"> SMS </w:t>
      </w:r>
      <w:proofErr w:type="spellStart"/>
      <w:r w:rsidR="001D0CB2" w:rsidRPr="001D0CB2">
        <w:rPr>
          <w:lang w:val="es-ES_tradnl"/>
        </w:rPr>
        <w:t>Group</w:t>
      </w:r>
      <w:proofErr w:type="spellEnd"/>
      <w:r w:rsidR="001D0CB2">
        <w:rPr>
          <w:lang w:val="es-ES_tradnl"/>
        </w:rPr>
        <w:t xml:space="preserve">, </w:t>
      </w:r>
      <w:r w:rsidR="001D0CB2" w:rsidRPr="001D0CB2">
        <w:rPr>
          <w:lang w:val="es-ES_tradnl"/>
        </w:rPr>
        <w:t>2016)</w:t>
      </w:r>
    </w:p>
    <w:p w:rsidR="008C1613" w:rsidRDefault="00823AC5" w:rsidP="008C1613">
      <w:pPr>
        <w:pStyle w:val="Ttulo2"/>
        <w:rPr>
          <w:lang w:val="es-ES_tradnl"/>
        </w:rPr>
      </w:pPr>
      <w:r>
        <w:rPr>
          <w:lang w:val="es-ES_tradnl"/>
        </w:rPr>
        <w:lastRenderedPageBreak/>
        <w:t>1.2</w:t>
      </w:r>
      <w:r w:rsidR="008C1613">
        <w:rPr>
          <w:lang w:val="es-ES_tradnl"/>
        </w:rPr>
        <w:t xml:space="preserve"> El Proceso de Colada </w:t>
      </w:r>
      <w:proofErr w:type="spellStart"/>
      <w:r w:rsidR="008C1613">
        <w:rPr>
          <w:lang w:val="es-ES_tradnl"/>
        </w:rPr>
        <w:t>Semi</w:t>
      </w:r>
      <w:proofErr w:type="spellEnd"/>
      <w:r w:rsidR="008C1613">
        <w:rPr>
          <w:lang w:val="es-ES_tradnl"/>
        </w:rPr>
        <w:t>-continua Vertical</w:t>
      </w:r>
    </w:p>
    <w:p w:rsidR="006B303E" w:rsidRPr="006B303E" w:rsidRDefault="00946ADB" w:rsidP="006B303E">
      <w:pPr>
        <w:rPr>
          <w:lang w:val="es-ES_tradnl"/>
        </w:rPr>
      </w:pPr>
      <w:r>
        <w:rPr>
          <w:lang w:val="es-ES_tradnl"/>
        </w:rPr>
        <w:t>E</w:t>
      </w:r>
      <w:r w:rsidR="00AB7472">
        <w:rPr>
          <w:lang w:val="es-ES_tradnl"/>
        </w:rPr>
        <w:t xml:space="preserve">s uno de los procesos </w:t>
      </w:r>
      <w:r>
        <w:rPr>
          <w:lang w:val="es-ES_tradnl"/>
        </w:rPr>
        <w:t xml:space="preserve">con </w:t>
      </w:r>
      <w:r w:rsidR="00AB7472">
        <w:rPr>
          <w:lang w:val="es-ES_tradnl"/>
        </w:rPr>
        <w:t>más</w:t>
      </w:r>
      <w:r>
        <w:rPr>
          <w:lang w:val="es-ES_tradnl"/>
        </w:rPr>
        <w:t xml:space="preserve"> de 70 años de presencia en el mercado</w:t>
      </w:r>
      <w:r w:rsidR="00FE0BA7">
        <w:rPr>
          <w:lang w:val="es-ES_tradnl"/>
        </w:rPr>
        <w:t>; g</w:t>
      </w:r>
      <w:r w:rsidR="00AB7472">
        <w:rPr>
          <w:lang w:val="es-ES_tradnl"/>
        </w:rPr>
        <w:t xml:space="preserve">eneralmente utiliza materia prima virgen </w:t>
      </w:r>
      <w:r w:rsidR="00FE0BA7">
        <w:rPr>
          <w:lang w:val="es-ES_tradnl"/>
        </w:rPr>
        <w:t>para</w:t>
      </w:r>
      <w:r w:rsidR="00AB7472">
        <w:rPr>
          <w:lang w:val="es-ES_tradnl"/>
        </w:rPr>
        <w:t xml:space="preserve"> preparar aleaciones de aluminio des</w:t>
      </w:r>
      <w:r w:rsidR="00FE0BA7">
        <w:rPr>
          <w:lang w:val="es-ES_tradnl"/>
        </w:rPr>
        <w:t>de la serie 2000 hasta la 7000</w:t>
      </w:r>
      <w:r>
        <w:rPr>
          <w:lang w:val="es-ES_tradnl"/>
        </w:rPr>
        <w:t xml:space="preserve">. </w:t>
      </w:r>
      <w:r w:rsidR="00F32F56">
        <w:rPr>
          <w:lang w:val="es-ES_tradnl"/>
        </w:rPr>
        <w:t>La figura 2 describe las par</w:t>
      </w:r>
      <w:r w:rsidR="00957021">
        <w:rPr>
          <w:lang w:val="es-ES_tradnl"/>
        </w:rPr>
        <w:t>tes principales de este proceso.</w:t>
      </w:r>
      <w:r w:rsidR="00F32F56">
        <w:rPr>
          <w:lang w:val="es-ES_tradnl"/>
        </w:rPr>
        <w:t xml:space="preserve"> </w:t>
      </w:r>
      <w:r w:rsidR="00957021">
        <w:rPr>
          <w:lang w:val="es-ES_tradnl"/>
        </w:rPr>
        <w:t>L</w:t>
      </w:r>
      <w:r>
        <w:rPr>
          <w:lang w:val="es-ES_tradnl"/>
        </w:rPr>
        <w:t>a carga de materia prima seleccionada es vertida en el horno de fundición cuya temperatura de colada estará sobre el punto de fusión del aluminio (660 °C), se equipara l</w:t>
      </w:r>
      <w:r w:rsidR="00957021">
        <w:rPr>
          <w:lang w:val="es-ES_tradnl"/>
        </w:rPr>
        <w:t xml:space="preserve">a aleación a ser preparada para ir </w:t>
      </w:r>
      <w:r>
        <w:rPr>
          <w:lang w:val="es-ES_tradnl"/>
        </w:rPr>
        <w:t xml:space="preserve">al horno de contención, </w:t>
      </w:r>
      <w:r w:rsidR="00FE0BA7">
        <w:rPr>
          <w:lang w:val="es-ES_tradnl"/>
        </w:rPr>
        <w:t xml:space="preserve">en seguida pasa a </w:t>
      </w:r>
      <w:r>
        <w:rPr>
          <w:lang w:val="es-ES_tradnl"/>
        </w:rPr>
        <w:t xml:space="preserve">la unidad desgasificadora batiente donde es inyectado el </w:t>
      </w:r>
      <w:r w:rsidR="00F64F84">
        <w:rPr>
          <w:lang w:val="es-ES_tradnl"/>
        </w:rPr>
        <w:t>desgasificador</w:t>
      </w:r>
      <w:r>
        <w:rPr>
          <w:lang w:val="es-ES_tradnl"/>
        </w:rPr>
        <w:t>,</w:t>
      </w:r>
      <w:r w:rsidR="00FE0BA7">
        <w:rPr>
          <w:lang w:val="es-ES_tradnl"/>
        </w:rPr>
        <w:t xml:space="preserve"> seguidamente va a </w:t>
      </w:r>
      <w:r>
        <w:rPr>
          <w:lang w:val="es-ES_tradnl"/>
        </w:rPr>
        <w:t xml:space="preserve">la unidad de filtrado </w:t>
      </w:r>
      <w:r w:rsidR="00FE0BA7">
        <w:rPr>
          <w:lang w:val="es-ES_tradnl"/>
        </w:rPr>
        <w:t>para</w:t>
      </w:r>
      <w:r>
        <w:rPr>
          <w:lang w:val="es-ES_tradnl"/>
        </w:rPr>
        <w:t xml:space="preserve"> retener las inclusiones no </w:t>
      </w:r>
      <w:r w:rsidR="00355717">
        <w:rPr>
          <w:lang w:val="es-ES_tradnl"/>
        </w:rPr>
        <w:t>metálicas y poder iniciar el proceso de moldeado a 28 °C sobre la temperatura de liquidus del aluminio. Para el inicio de producción</w:t>
      </w:r>
      <w:r w:rsidR="00FE0BA7">
        <w:rPr>
          <w:lang w:val="es-ES_tradnl"/>
        </w:rPr>
        <w:t xml:space="preserve">, los </w:t>
      </w:r>
      <w:r w:rsidR="00355717">
        <w:rPr>
          <w:lang w:val="es-ES_tradnl"/>
        </w:rPr>
        <w:t xml:space="preserve">cabezales hidráulicos </w:t>
      </w:r>
      <w:r w:rsidR="001A6E80">
        <w:rPr>
          <w:lang w:val="es-ES_tradnl"/>
        </w:rPr>
        <w:t>permiten mantener el avance vertical durante el moldeo</w:t>
      </w:r>
      <w:r w:rsidR="00CC50B7">
        <w:rPr>
          <w:lang w:val="es-ES_tradnl"/>
        </w:rPr>
        <w:t xml:space="preserve"> cuya </w:t>
      </w:r>
      <w:r w:rsidR="00355717">
        <w:rPr>
          <w:lang w:val="es-ES_tradnl"/>
        </w:rPr>
        <w:t xml:space="preserve">longitud </w:t>
      </w:r>
      <w:r w:rsidR="001A6E80">
        <w:rPr>
          <w:lang w:val="es-ES_tradnl"/>
        </w:rPr>
        <w:t>depend</w:t>
      </w:r>
      <w:r w:rsidR="008E16F3">
        <w:rPr>
          <w:lang w:val="es-ES_tradnl"/>
        </w:rPr>
        <w:t>e</w:t>
      </w:r>
      <w:r w:rsidR="001A6E80">
        <w:rPr>
          <w:lang w:val="es-ES_tradnl"/>
        </w:rPr>
        <w:t xml:space="preserve"> </w:t>
      </w:r>
      <w:r w:rsidR="00355717">
        <w:rPr>
          <w:lang w:val="es-ES_tradnl"/>
        </w:rPr>
        <w:t>la profundidad del pozo</w:t>
      </w:r>
      <w:r w:rsidR="009939A6">
        <w:rPr>
          <w:lang w:val="es-ES_tradnl"/>
        </w:rPr>
        <w:t>.</w:t>
      </w:r>
      <w:r w:rsidR="00814730">
        <w:rPr>
          <w:lang w:val="es-ES_tradnl"/>
        </w:rPr>
        <w:t xml:space="preserve"> (</w:t>
      </w:r>
      <w:r w:rsidR="00814730">
        <w:t>P. Saha. 2000)</w:t>
      </w:r>
    </w:p>
    <w:p w:rsidR="000D6A38" w:rsidRPr="00F80104" w:rsidRDefault="00F80104" w:rsidP="000D6A38">
      <w:pPr>
        <w:keepNext/>
        <w:jc w:val="center"/>
        <w:rPr>
          <w:lang w:val="es-ES_tradnl"/>
        </w:rPr>
      </w:pPr>
      <w:r>
        <w:rPr>
          <w:noProof/>
          <w:lang w:val="es-PA" w:eastAsia="es-PA"/>
        </w:rPr>
        <w:drawing>
          <wp:inline distT="0" distB="0" distL="0" distR="0" wp14:anchorId="618C9648" wp14:editId="696E3AA5">
            <wp:extent cx="6345936" cy="2377440"/>
            <wp:effectExtent l="0" t="0" r="0"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CONTINUAVERTIC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45936" cy="2377440"/>
                    </a:xfrm>
                    <a:prstGeom prst="rect">
                      <a:avLst/>
                    </a:prstGeom>
                  </pic:spPr>
                </pic:pic>
              </a:graphicData>
            </a:graphic>
          </wp:inline>
        </w:drawing>
      </w:r>
    </w:p>
    <w:p w:rsidR="00940BC0" w:rsidRDefault="000D6A38" w:rsidP="000D6A38">
      <w:pPr>
        <w:pStyle w:val="Descripcin"/>
        <w:jc w:val="center"/>
        <w:rPr>
          <w:lang w:val="es-ES_tradnl"/>
        </w:rPr>
      </w:pPr>
      <w:r w:rsidRPr="000D6A38">
        <w:rPr>
          <w:lang w:val="es-ES_tradnl"/>
        </w:rPr>
        <w:t xml:space="preserve">Figura </w:t>
      </w:r>
      <w:r>
        <w:fldChar w:fldCharType="begin"/>
      </w:r>
      <w:r w:rsidRPr="000D6A38">
        <w:rPr>
          <w:lang w:val="es-ES_tradnl"/>
        </w:rPr>
        <w:instrText xml:space="preserve"> SEQ Figura \* ARABIC </w:instrText>
      </w:r>
      <w:r>
        <w:fldChar w:fldCharType="separate"/>
      </w:r>
      <w:r w:rsidR="004C006E">
        <w:rPr>
          <w:noProof/>
          <w:lang w:val="es-ES_tradnl"/>
        </w:rPr>
        <w:t>2</w:t>
      </w:r>
      <w:r>
        <w:fldChar w:fldCharType="end"/>
      </w:r>
      <w:r w:rsidRPr="000D6A38">
        <w:rPr>
          <w:lang w:val="es-ES_tradnl"/>
        </w:rPr>
        <w:t xml:space="preserve">: Diagrama de bloque funcional proceso de colada </w:t>
      </w:r>
      <w:proofErr w:type="spellStart"/>
      <w:r w:rsidRPr="000D6A38">
        <w:rPr>
          <w:lang w:val="es-ES_tradnl"/>
        </w:rPr>
        <w:t>semi</w:t>
      </w:r>
      <w:proofErr w:type="spellEnd"/>
      <w:r w:rsidRPr="000D6A38">
        <w:rPr>
          <w:lang w:val="es-ES_tradnl"/>
        </w:rPr>
        <w:t>-continua vertical</w:t>
      </w:r>
    </w:p>
    <w:p w:rsidR="008C1613" w:rsidRDefault="00823AC5" w:rsidP="008C1613">
      <w:pPr>
        <w:pStyle w:val="Ttulo2"/>
        <w:rPr>
          <w:lang w:val="es-ES_tradnl"/>
        </w:rPr>
      </w:pPr>
      <w:r>
        <w:rPr>
          <w:lang w:val="es-ES_tradnl"/>
        </w:rPr>
        <w:t>1.3</w:t>
      </w:r>
      <w:r w:rsidR="008C1613">
        <w:rPr>
          <w:lang w:val="es-ES_tradnl"/>
        </w:rPr>
        <w:t xml:space="preserve"> Diferencia comparativa entre Proceso de Colada Continua Horizontal y </w:t>
      </w:r>
      <w:proofErr w:type="spellStart"/>
      <w:r w:rsidR="008C1613">
        <w:rPr>
          <w:lang w:val="es-ES_tradnl"/>
        </w:rPr>
        <w:t>Semi</w:t>
      </w:r>
      <w:proofErr w:type="spellEnd"/>
      <w:r w:rsidR="008C1613">
        <w:rPr>
          <w:lang w:val="es-ES_tradnl"/>
        </w:rPr>
        <w:t xml:space="preserve">-continua Vertical </w:t>
      </w:r>
    </w:p>
    <w:p w:rsidR="00906CAF" w:rsidRDefault="00906CAF" w:rsidP="00906CAF">
      <w:pPr>
        <w:rPr>
          <w:lang w:val="es-ES_tradnl"/>
        </w:rPr>
      </w:pPr>
      <w:r>
        <w:rPr>
          <w:lang w:val="es-ES_tradnl"/>
        </w:rPr>
        <w:t>Una de las diferencias principales es el tipo de producción, en colada continua horizontal el proceso es ininterrumpido hasta por 7 días en el mejor de los casos</w:t>
      </w:r>
      <w:r w:rsidR="004B6702">
        <w:rPr>
          <w:lang w:val="es-ES_tradnl"/>
        </w:rPr>
        <w:t xml:space="preserve">, no obstante el </w:t>
      </w:r>
      <w:r w:rsidR="005971BA">
        <w:rPr>
          <w:lang w:val="es-ES_tradnl"/>
        </w:rPr>
        <w:t xml:space="preserve">proceso de colada </w:t>
      </w:r>
      <w:proofErr w:type="spellStart"/>
      <w:r w:rsidR="005971BA">
        <w:rPr>
          <w:lang w:val="es-ES_tradnl"/>
        </w:rPr>
        <w:t>semi</w:t>
      </w:r>
      <w:proofErr w:type="spellEnd"/>
      <w:r w:rsidR="005971BA">
        <w:rPr>
          <w:lang w:val="es-ES_tradnl"/>
        </w:rPr>
        <w:t>-continua vertical se requiere detener el moldeado</w:t>
      </w:r>
      <w:r w:rsidR="003C67EA">
        <w:rPr>
          <w:lang w:val="es-ES_tradnl"/>
        </w:rPr>
        <w:t xml:space="preserve"> una vez que el producto alcanza</w:t>
      </w:r>
      <w:r w:rsidR="005971BA">
        <w:rPr>
          <w:lang w:val="es-ES_tradnl"/>
        </w:rPr>
        <w:t xml:space="preserve"> su longitud. En la tabla 1 se aprecia comparativos entre ambos procesos, </w:t>
      </w:r>
      <w:r w:rsidR="004B6702">
        <w:rPr>
          <w:lang w:val="es-ES_tradnl"/>
        </w:rPr>
        <w:t>considerando que</w:t>
      </w:r>
      <w:r w:rsidR="005971BA">
        <w:rPr>
          <w:lang w:val="es-ES_tradnl"/>
        </w:rPr>
        <w:t xml:space="preserve"> las car</w:t>
      </w:r>
      <w:r w:rsidR="004A78D0">
        <w:rPr>
          <w:lang w:val="es-ES_tradnl"/>
        </w:rPr>
        <w:t>acterísticas del equipo variará</w:t>
      </w:r>
      <w:r w:rsidR="005971BA">
        <w:rPr>
          <w:lang w:val="es-ES_tradnl"/>
        </w:rPr>
        <w:t xml:space="preserve"> según el fabricante.</w:t>
      </w:r>
      <w:r w:rsidR="004B6702">
        <w:rPr>
          <w:lang w:val="es-ES_tradnl"/>
        </w:rPr>
        <w:t xml:space="preserve"> Ambos procesos utilizan </w:t>
      </w:r>
      <w:r w:rsidR="00A41DAA">
        <w:rPr>
          <w:lang w:val="es-ES_tradnl"/>
        </w:rPr>
        <w:t>enfriamiento</w:t>
      </w:r>
      <w:r w:rsidR="004B6702">
        <w:rPr>
          <w:lang w:val="es-ES_tradnl"/>
        </w:rPr>
        <w:t xml:space="preserve"> directo con agua y un refinador de grano Titanio Boro.</w:t>
      </w:r>
    </w:p>
    <w:p w:rsidR="00A56AA9" w:rsidRPr="00A56AA9" w:rsidRDefault="00A56AA9" w:rsidP="00A56AA9">
      <w:pPr>
        <w:pStyle w:val="Descripcin"/>
        <w:keepNext/>
        <w:jc w:val="center"/>
        <w:rPr>
          <w:lang w:val="es-ES_tradnl"/>
        </w:rPr>
      </w:pPr>
      <w:r w:rsidRPr="00A56AA9">
        <w:rPr>
          <w:lang w:val="es-ES_tradnl"/>
        </w:rPr>
        <w:t xml:space="preserve">Tabla </w:t>
      </w:r>
      <w:r>
        <w:fldChar w:fldCharType="begin"/>
      </w:r>
      <w:r w:rsidRPr="00A56AA9">
        <w:rPr>
          <w:lang w:val="es-ES_tradnl"/>
        </w:rPr>
        <w:instrText xml:space="preserve"> SEQ Tabla \* ARABIC </w:instrText>
      </w:r>
      <w:r>
        <w:fldChar w:fldCharType="separate"/>
      </w:r>
      <w:r w:rsidR="00436420">
        <w:rPr>
          <w:noProof/>
          <w:lang w:val="es-ES_tradnl"/>
        </w:rPr>
        <w:t>1</w:t>
      </w:r>
      <w:r>
        <w:fldChar w:fldCharType="end"/>
      </w:r>
      <w:r w:rsidR="009C0776">
        <w:rPr>
          <w:lang w:val="es-ES_tradnl"/>
        </w:rPr>
        <w:t xml:space="preserve"> Comparación general </w:t>
      </w:r>
      <w:r w:rsidRPr="00A56AA9">
        <w:rPr>
          <w:lang w:val="es-ES_tradnl"/>
        </w:rPr>
        <w:t>entre procesos de producción de billets AA 6063</w:t>
      </w:r>
    </w:p>
    <w:tbl>
      <w:tblPr>
        <w:tblStyle w:val="Tablaconcuadrcula"/>
        <w:tblW w:w="0" w:type="auto"/>
        <w:jc w:val="center"/>
        <w:tblLook w:val="04A0" w:firstRow="1" w:lastRow="0" w:firstColumn="1" w:lastColumn="0" w:noHBand="0" w:noVBand="1"/>
      </w:tblPr>
      <w:tblGrid>
        <w:gridCol w:w="3432"/>
        <w:gridCol w:w="3432"/>
        <w:gridCol w:w="3432"/>
      </w:tblGrid>
      <w:tr w:rsidR="00B55B71" w:rsidRPr="00DE5E89" w:rsidTr="00AD7421">
        <w:trPr>
          <w:jc w:val="center"/>
        </w:trPr>
        <w:tc>
          <w:tcPr>
            <w:tcW w:w="10296" w:type="dxa"/>
            <w:gridSpan w:val="3"/>
            <w:vAlign w:val="center"/>
          </w:tcPr>
          <w:p w:rsidR="00B55B71" w:rsidRPr="00E549BD" w:rsidRDefault="00B55B71" w:rsidP="00B55B71">
            <w:pPr>
              <w:jc w:val="center"/>
              <w:rPr>
                <w:b/>
                <w:lang w:val="es-ES_tradnl"/>
              </w:rPr>
            </w:pPr>
            <w:r w:rsidRPr="00E549BD">
              <w:rPr>
                <w:b/>
                <w:lang w:val="es-ES_tradnl"/>
              </w:rPr>
              <w:t xml:space="preserve">Comparación entre proceso de colada continua horizontal y colada </w:t>
            </w:r>
            <w:proofErr w:type="spellStart"/>
            <w:r w:rsidRPr="00E549BD">
              <w:rPr>
                <w:b/>
                <w:lang w:val="es-ES_tradnl"/>
              </w:rPr>
              <w:t>semi</w:t>
            </w:r>
            <w:proofErr w:type="spellEnd"/>
            <w:r w:rsidRPr="00E549BD">
              <w:rPr>
                <w:b/>
                <w:lang w:val="es-ES_tradnl"/>
              </w:rPr>
              <w:t>-continua vertical</w:t>
            </w:r>
          </w:p>
        </w:tc>
      </w:tr>
      <w:tr w:rsidR="00D7321A" w:rsidTr="00AD7421">
        <w:trPr>
          <w:jc w:val="center"/>
        </w:trPr>
        <w:tc>
          <w:tcPr>
            <w:tcW w:w="3432" w:type="dxa"/>
            <w:shd w:val="clear" w:color="auto" w:fill="auto"/>
            <w:vAlign w:val="center"/>
          </w:tcPr>
          <w:p w:rsidR="00B55B71" w:rsidRPr="000F7D0E" w:rsidRDefault="00B55B71" w:rsidP="00B55B71">
            <w:pPr>
              <w:jc w:val="center"/>
              <w:rPr>
                <w:b/>
                <w:color w:val="auto"/>
                <w:lang w:val="es-ES_tradnl"/>
              </w:rPr>
            </w:pPr>
            <w:r w:rsidRPr="000F7D0E">
              <w:rPr>
                <w:b/>
                <w:color w:val="auto"/>
                <w:lang w:val="es-ES_tradnl"/>
              </w:rPr>
              <w:t>Característica</w:t>
            </w:r>
          </w:p>
        </w:tc>
        <w:tc>
          <w:tcPr>
            <w:tcW w:w="3432" w:type="dxa"/>
            <w:shd w:val="clear" w:color="auto" w:fill="auto"/>
            <w:vAlign w:val="center"/>
          </w:tcPr>
          <w:p w:rsidR="00B55B71" w:rsidRPr="00DC18C2" w:rsidRDefault="00B55B71" w:rsidP="00B55B71">
            <w:pPr>
              <w:jc w:val="center"/>
              <w:rPr>
                <w:b/>
                <w:color w:val="auto"/>
                <w:lang w:val="es-ES_tradnl"/>
              </w:rPr>
            </w:pPr>
            <w:r w:rsidRPr="00DC18C2">
              <w:rPr>
                <w:b/>
                <w:color w:val="auto"/>
                <w:lang w:val="es-ES_tradnl"/>
              </w:rPr>
              <w:t>Horizontal</w:t>
            </w:r>
          </w:p>
        </w:tc>
        <w:tc>
          <w:tcPr>
            <w:tcW w:w="3432" w:type="dxa"/>
            <w:shd w:val="clear" w:color="auto" w:fill="auto"/>
            <w:vAlign w:val="center"/>
          </w:tcPr>
          <w:p w:rsidR="00B55B71" w:rsidRPr="00DC18C2" w:rsidRDefault="00B55B71" w:rsidP="00B55B71">
            <w:pPr>
              <w:jc w:val="center"/>
              <w:rPr>
                <w:b/>
                <w:color w:val="auto"/>
                <w:lang w:val="es-ES_tradnl"/>
              </w:rPr>
            </w:pPr>
            <w:r w:rsidRPr="00DC18C2">
              <w:rPr>
                <w:b/>
                <w:color w:val="auto"/>
                <w:lang w:val="es-ES_tradnl"/>
              </w:rPr>
              <w:t>Vertical</w:t>
            </w:r>
          </w:p>
        </w:tc>
      </w:tr>
      <w:tr w:rsidR="0031289D" w:rsidTr="00AD7421">
        <w:trPr>
          <w:jc w:val="center"/>
        </w:trPr>
        <w:tc>
          <w:tcPr>
            <w:tcW w:w="3432" w:type="dxa"/>
            <w:vAlign w:val="center"/>
          </w:tcPr>
          <w:p w:rsidR="00B55B71" w:rsidRPr="0039453F" w:rsidRDefault="00B55B71" w:rsidP="00E549BD">
            <w:pPr>
              <w:jc w:val="left"/>
              <w:rPr>
                <w:b/>
                <w:lang w:val="es-ES_tradnl"/>
              </w:rPr>
            </w:pPr>
            <w:r w:rsidRPr="0039453F">
              <w:rPr>
                <w:b/>
                <w:lang w:val="es-ES_tradnl"/>
              </w:rPr>
              <w:t>Tipo de producción</w:t>
            </w:r>
          </w:p>
        </w:tc>
        <w:tc>
          <w:tcPr>
            <w:tcW w:w="3432" w:type="dxa"/>
            <w:shd w:val="clear" w:color="auto" w:fill="auto"/>
            <w:vAlign w:val="center"/>
          </w:tcPr>
          <w:p w:rsidR="00B55B71" w:rsidRPr="0031289D" w:rsidRDefault="00B55B71" w:rsidP="00B55B71">
            <w:pPr>
              <w:jc w:val="center"/>
              <w:rPr>
                <w:color w:val="auto"/>
                <w:lang w:val="es-ES_tradnl"/>
              </w:rPr>
            </w:pPr>
            <w:r w:rsidRPr="0031289D">
              <w:rPr>
                <w:color w:val="auto"/>
                <w:lang w:val="es-ES_tradnl"/>
              </w:rPr>
              <w:t>Continua</w:t>
            </w:r>
          </w:p>
        </w:tc>
        <w:tc>
          <w:tcPr>
            <w:tcW w:w="3432" w:type="dxa"/>
            <w:shd w:val="clear" w:color="auto" w:fill="auto"/>
            <w:vAlign w:val="center"/>
          </w:tcPr>
          <w:p w:rsidR="00B55B71" w:rsidRPr="0031289D" w:rsidRDefault="00B55B71" w:rsidP="00B55B71">
            <w:pPr>
              <w:jc w:val="center"/>
              <w:rPr>
                <w:color w:val="auto"/>
                <w:lang w:val="es-ES_tradnl"/>
              </w:rPr>
            </w:pPr>
            <w:proofErr w:type="spellStart"/>
            <w:r w:rsidRPr="0031289D">
              <w:rPr>
                <w:color w:val="auto"/>
                <w:lang w:val="es-ES_tradnl"/>
              </w:rPr>
              <w:t>Semi</w:t>
            </w:r>
            <w:proofErr w:type="spellEnd"/>
            <w:r w:rsidRPr="0031289D">
              <w:rPr>
                <w:color w:val="auto"/>
                <w:lang w:val="es-ES_tradnl"/>
              </w:rPr>
              <w:t>-continua</w:t>
            </w:r>
          </w:p>
        </w:tc>
      </w:tr>
      <w:tr w:rsidR="0031289D" w:rsidTr="00AD7421">
        <w:trPr>
          <w:jc w:val="center"/>
        </w:trPr>
        <w:tc>
          <w:tcPr>
            <w:tcW w:w="3432" w:type="dxa"/>
            <w:vAlign w:val="center"/>
          </w:tcPr>
          <w:p w:rsidR="00B55B71" w:rsidRPr="0039453F" w:rsidRDefault="00B55B71" w:rsidP="00E549BD">
            <w:pPr>
              <w:jc w:val="left"/>
              <w:rPr>
                <w:b/>
                <w:lang w:val="es-ES_tradnl"/>
              </w:rPr>
            </w:pPr>
            <w:r w:rsidRPr="0039453F">
              <w:rPr>
                <w:b/>
                <w:lang w:val="es-ES_tradnl"/>
              </w:rPr>
              <w:t>Máxima longitud del producto</w:t>
            </w:r>
          </w:p>
        </w:tc>
        <w:tc>
          <w:tcPr>
            <w:tcW w:w="3432" w:type="dxa"/>
            <w:shd w:val="clear" w:color="auto" w:fill="auto"/>
            <w:vAlign w:val="center"/>
          </w:tcPr>
          <w:p w:rsidR="00B55B71" w:rsidRPr="0031289D" w:rsidRDefault="00B55B71" w:rsidP="00B55B71">
            <w:pPr>
              <w:jc w:val="center"/>
              <w:rPr>
                <w:color w:val="auto"/>
                <w:lang w:val="es-ES_tradnl"/>
              </w:rPr>
            </w:pPr>
            <w:r w:rsidRPr="0031289D">
              <w:rPr>
                <w:color w:val="auto"/>
                <w:lang w:val="es-ES_tradnl"/>
              </w:rPr>
              <w:t>Variable, sin límite establecido</w:t>
            </w:r>
          </w:p>
        </w:tc>
        <w:tc>
          <w:tcPr>
            <w:tcW w:w="3432" w:type="dxa"/>
            <w:shd w:val="clear" w:color="auto" w:fill="auto"/>
            <w:vAlign w:val="center"/>
          </w:tcPr>
          <w:p w:rsidR="00B55B71" w:rsidRPr="0031289D" w:rsidRDefault="00E549BD" w:rsidP="00B55B71">
            <w:pPr>
              <w:jc w:val="center"/>
              <w:rPr>
                <w:color w:val="auto"/>
                <w:lang w:val="es-ES_tradnl"/>
              </w:rPr>
            </w:pPr>
            <w:r w:rsidRPr="0031289D">
              <w:rPr>
                <w:color w:val="auto"/>
                <w:lang w:val="es-ES_tradnl"/>
              </w:rPr>
              <w:t>Entre 6 a 8 metros</w:t>
            </w:r>
          </w:p>
        </w:tc>
      </w:tr>
      <w:tr w:rsidR="0031289D" w:rsidTr="00AD7421">
        <w:trPr>
          <w:jc w:val="center"/>
        </w:trPr>
        <w:tc>
          <w:tcPr>
            <w:tcW w:w="3432" w:type="dxa"/>
            <w:vAlign w:val="center"/>
          </w:tcPr>
          <w:p w:rsidR="006C5E42" w:rsidRPr="0039453F" w:rsidRDefault="006C5E42" w:rsidP="006C5E42">
            <w:pPr>
              <w:jc w:val="left"/>
              <w:rPr>
                <w:b/>
                <w:lang w:val="es-ES_tradnl"/>
              </w:rPr>
            </w:pPr>
            <w:r>
              <w:rPr>
                <w:b/>
                <w:lang w:val="es-ES_tradnl"/>
              </w:rPr>
              <w:t>Técnica de moldeo</w:t>
            </w:r>
          </w:p>
        </w:tc>
        <w:tc>
          <w:tcPr>
            <w:tcW w:w="3432" w:type="dxa"/>
            <w:shd w:val="clear" w:color="auto" w:fill="auto"/>
            <w:vAlign w:val="center"/>
          </w:tcPr>
          <w:p w:rsidR="006C5E42" w:rsidRPr="0031289D" w:rsidRDefault="006C5E42" w:rsidP="00B55B71">
            <w:pPr>
              <w:jc w:val="center"/>
              <w:rPr>
                <w:color w:val="auto"/>
                <w:lang w:val="es-ES_tradnl"/>
              </w:rPr>
            </w:pPr>
            <w:r w:rsidRPr="0031289D">
              <w:rPr>
                <w:color w:val="auto"/>
                <w:lang w:val="es-ES_tradnl"/>
              </w:rPr>
              <w:t>Molde abierto</w:t>
            </w:r>
          </w:p>
        </w:tc>
        <w:tc>
          <w:tcPr>
            <w:tcW w:w="3432" w:type="dxa"/>
            <w:shd w:val="clear" w:color="auto" w:fill="auto"/>
            <w:vAlign w:val="center"/>
          </w:tcPr>
          <w:p w:rsidR="006C5E42" w:rsidRPr="0031289D" w:rsidRDefault="003D38F0" w:rsidP="003D38F0">
            <w:pPr>
              <w:jc w:val="center"/>
              <w:rPr>
                <w:color w:val="auto"/>
                <w:lang w:val="es-ES_tradnl"/>
              </w:rPr>
            </w:pPr>
            <w:r w:rsidRPr="0031289D">
              <w:rPr>
                <w:color w:val="auto"/>
                <w:lang w:val="es-ES_tradnl"/>
              </w:rPr>
              <w:t>Depende del fabricante</w:t>
            </w:r>
          </w:p>
        </w:tc>
      </w:tr>
      <w:tr w:rsidR="0031289D" w:rsidTr="00AD7421">
        <w:trPr>
          <w:jc w:val="center"/>
        </w:trPr>
        <w:tc>
          <w:tcPr>
            <w:tcW w:w="3432" w:type="dxa"/>
            <w:vAlign w:val="center"/>
          </w:tcPr>
          <w:p w:rsidR="00956517" w:rsidRDefault="00513146" w:rsidP="00E549BD">
            <w:pPr>
              <w:jc w:val="left"/>
              <w:rPr>
                <w:b/>
                <w:lang w:val="es-ES_tradnl"/>
              </w:rPr>
            </w:pPr>
            <w:r>
              <w:rPr>
                <w:b/>
                <w:lang w:val="es-ES_tradnl"/>
              </w:rPr>
              <w:t>Desgasificador</w:t>
            </w:r>
            <w:r w:rsidR="00956517">
              <w:rPr>
                <w:b/>
                <w:lang w:val="es-ES_tradnl"/>
              </w:rPr>
              <w:t xml:space="preserve"> </w:t>
            </w:r>
          </w:p>
        </w:tc>
        <w:tc>
          <w:tcPr>
            <w:tcW w:w="3432" w:type="dxa"/>
            <w:shd w:val="clear" w:color="auto" w:fill="auto"/>
            <w:vAlign w:val="center"/>
          </w:tcPr>
          <w:p w:rsidR="00956517" w:rsidRPr="0031289D" w:rsidRDefault="00513146" w:rsidP="00B55B71">
            <w:pPr>
              <w:jc w:val="center"/>
              <w:rPr>
                <w:color w:val="auto"/>
                <w:lang w:val="es-ES_tradnl"/>
              </w:rPr>
            </w:pPr>
            <w:r w:rsidRPr="0031289D">
              <w:rPr>
                <w:color w:val="auto"/>
                <w:lang w:val="es-ES_tradnl"/>
              </w:rPr>
              <w:t>Argón, Nitrógeno</w:t>
            </w:r>
          </w:p>
        </w:tc>
        <w:tc>
          <w:tcPr>
            <w:tcW w:w="3432" w:type="dxa"/>
            <w:shd w:val="clear" w:color="auto" w:fill="auto"/>
            <w:vAlign w:val="center"/>
          </w:tcPr>
          <w:p w:rsidR="00956517" w:rsidRPr="0031289D" w:rsidRDefault="00D97680" w:rsidP="00B55B71">
            <w:pPr>
              <w:jc w:val="center"/>
              <w:rPr>
                <w:color w:val="auto"/>
                <w:lang w:val="es-ES_tradnl"/>
              </w:rPr>
            </w:pPr>
            <w:r w:rsidRPr="0031289D">
              <w:rPr>
                <w:color w:val="auto"/>
                <w:lang w:val="es-ES_tradnl"/>
              </w:rPr>
              <w:t>Cloro, Argón</w:t>
            </w:r>
          </w:p>
        </w:tc>
      </w:tr>
      <w:tr w:rsidR="00BD4B11" w:rsidTr="00AD7421">
        <w:trPr>
          <w:jc w:val="center"/>
        </w:trPr>
        <w:tc>
          <w:tcPr>
            <w:tcW w:w="3432" w:type="dxa"/>
            <w:vAlign w:val="center"/>
          </w:tcPr>
          <w:p w:rsidR="006C5E42" w:rsidRPr="0039453F" w:rsidRDefault="006C5E42" w:rsidP="00E549BD">
            <w:pPr>
              <w:jc w:val="left"/>
              <w:rPr>
                <w:b/>
                <w:lang w:val="es-ES_tradnl"/>
              </w:rPr>
            </w:pPr>
            <w:r>
              <w:rPr>
                <w:b/>
                <w:lang w:val="es-ES_tradnl"/>
              </w:rPr>
              <w:t>Tipo de enfriamiento</w:t>
            </w:r>
          </w:p>
        </w:tc>
        <w:tc>
          <w:tcPr>
            <w:tcW w:w="3432" w:type="dxa"/>
            <w:shd w:val="clear" w:color="auto" w:fill="auto"/>
            <w:vAlign w:val="center"/>
          </w:tcPr>
          <w:p w:rsidR="006C5E42" w:rsidRPr="0031289D" w:rsidRDefault="006C5E42" w:rsidP="00B55B71">
            <w:pPr>
              <w:jc w:val="center"/>
              <w:rPr>
                <w:color w:val="auto"/>
                <w:lang w:val="es-ES_tradnl"/>
              </w:rPr>
            </w:pPr>
            <w:r w:rsidRPr="0031289D">
              <w:rPr>
                <w:color w:val="auto"/>
                <w:lang w:val="es-ES_tradnl"/>
              </w:rPr>
              <w:t>Directo con agua</w:t>
            </w:r>
          </w:p>
        </w:tc>
        <w:tc>
          <w:tcPr>
            <w:tcW w:w="3432" w:type="dxa"/>
            <w:shd w:val="clear" w:color="auto" w:fill="auto"/>
            <w:vAlign w:val="center"/>
          </w:tcPr>
          <w:p w:rsidR="006C5E42" w:rsidRPr="0031289D" w:rsidRDefault="006C5E42" w:rsidP="00B55B71">
            <w:pPr>
              <w:jc w:val="center"/>
              <w:rPr>
                <w:color w:val="auto"/>
                <w:lang w:val="es-ES_tradnl"/>
              </w:rPr>
            </w:pPr>
            <w:r w:rsidRPr="0031289D">
              <w:rPr>
                <w:color w:val="auto"/>
                <w:lang w:val="es-ES_tradnl"/>
              </w:rPr>
              <w:t>Directo con agua</w:t>
            </w:r>
          </w:p>
        </w:tc>
      </w:tr>
      <w:tr w:rsidR="00D7321A" w:rsidTr="00AD7421">
        <w:trPr>
          <w:jc w:val="center"/>
        </w:trPr>
        <w:tc>
          <w:tcPr>
            <w:tcW w:w="3432" w:type="dxa"/>
            <w:vAlign w:val="center"/>
          </w:tcPr>
          <w:p w:rsidR="00B55B71" w:rsidRPr="0039453F" w:rsidRDefault="00B55B71" w:rsidP="00E549BD">
            <w:pPr>
              <w:jc w:val="left"/>
              <w:rPr>
                <w:b/>
                <w:lang w:val="es-ES_tradnl"/>
              </w:rPr>
            </w:pPr>
            <w:r w:rsidRPr="0039453F">
              <w:rPr>
                <w:b/>
                <w:lang w:val="es-ES_tradnl"/>
              </w:rPr>
              <w:t>Forma del producto</w:t>
            </w:r>
          </w:p>
        </w:tc>
        <w:tc>
          <w:tcPr>
            <w:tcW w:w="3432" w:type="dxa"/>
            <w:shd w:val="clear" w:color="auto" w:fill="auto"/>
            <w:vAlign w:val="center"/>
          </w:tcPr>
          <w:p w:rsidR="00B55B71" w:rsidRPr="0031289D" w:rsidRDefault="00B55B71" w:rsidP="00B55B71">
            <w:pPr>
              <w:jc w:val="center"/>
              <w:rPr>
                <w:color w:val="auto"/>
                <w:lang w:val="es-ES_tradnl"/>
              </w:rPr>
            </w:pPr>
            <w:r w:rsidRPr="0031289D">
              <w:rPr>
                <w:color w:val="auto"/>
                <w:lang w:val="es-ES_tradnl"/>
              </w:rPr>
              <w:t>Lingote, billet, barra T</w:t>
            </w:r>
          </w:p>
        </w:tc>
        <w:tc>
          <w:tcPr>
            <w:tcW w:w="3432" w:type="dxa"/>
            <w:shd w:val="clear" w:color="auto" w:fill="auto"/>
            <w:vAlign w:val="center"/>
          </w:tcPr>
          <w:p w:rsidR="00B55B71" w:rsidRPr="0031289D" w:rsidRDefault="00B55B71" w:rsidP="00B55B71">
            <w:pPr>
              <w:jc w:val="center"/>
              <w:rPr>
                <w:color w:val="auto"/>
                <w:lang w:val="es-ES_tradnl"/>
              </w:rPr>
            </w:pPr>
            <w:r w:rsidRPr="0031289D">
              <w:rPr>
                <w:color w:val="auto"/>
                <w:lang w:val="es-ES_tradnl"/>
              </w:rPr>
              <w:t>Lingote, billet, barra T</w:t>
            </w:r>
          </w:p>
        </w:tc>
      </w:tr>
    </w:tbl>
    <w:p w:rsidR="008C1613" w:rsidRDefault="00823AC5" w:rsidP="008C1613">
      <w:pPr>
        <w:pStyle w:val="Ttulo2"/>
        <w:rPr>
          <w:lang w:val="es-ES_tradnl"/>
        </w:rPr>
      </w:pPr>
      <w:r>
        <w:rPr>
          <w:lang w:val="es-ES_tradnl"/>
        </w:rPr>
        <w:lastRenderedPageBreak/>
        <w:t>1.4</w:t>
      </w:r>
      <w:r w:rsidR="002008CF">
        <w:rPr>
          <w:lang w:val="es-ES_tradnl"/>
        </w:rPr>
        <w:t xml:space="preserve"> </w:t>
      </w:r>
      <w:r w:rsidR="00AF53AA">
        <w:rPr>
          <w:lang w:val="es-ES_tradnl"/>
        </w:rPr>
        <w:t xml:space="preserve">El </w:t>
      </w:r>
      <w:r w:rsidR="008C1613">
        <w:rPr>
          <w:lang w:val="es-ES_tradnl"/>
        </w:rPr>
        <w:t>Homogenizado</w:t>
      </w:r>
    </w:p>
    <w:p w:rsidR="00287682" w:rsidRDefault="0086681E" w:rsidP="0086681E">
      <w:pPr>
        <w:rPr>
          <w:lang w:val="es-ES_tradnl"/>
        </w:rPr>
      </w:pPr>
      <w:r>
        <w:rPr>
          <w:lang w:val="es-ES_tradnl"/>
        </w:rPr>
        <w:t>El homogenizado t</w:t>
      </w:r>
      <w:r w:rsidRPr="0086681E">
        <w:rPr>
          <w:lang w:val="es-ES_tradnl"/>
        </w:rPr>
        <w:t>iene como objetivo modificar la estructura de fundición (microestructura) para eliminar o minimizar la micro-segregación y remover tensione</w:t>
      </w:r>
      <w:r>
        <w:rPr>
          <w:lang w:val="es-ES_tradnl"/>
        </w:rPr>
        <w:t>s en la aleación.</w:t>
      </w:r>
      <w:r w:rsidR="00287682">
        <w:rPr>
          <w:lang w:val="es-ES_tradnl"/>
        </w:rPr>
        <w:t xml:space="preserve"> Su proceso inicia con un calentamiento </w:t>
      </w:r>
      <w:r w:rsidRPr="0086681E">
        <w:rPr>
          <w:lang w:val="es-ES_tradnl"/>
        </w:rPr>
        <w:t>prolongado</w:t>
      </w:r>
      <w:r>
        <w:rPr>
          <w:lang w:val="es-ES_tradnl"/>
        </w:rPr>
        <w:t xml:space="preserve"> entre 510 °C hasta los 600 °</w:t>
      </w:r>
      <w:r w:rsidR="00287682">
        <w:rPr>
          <w:lang w:val="es-ES_tradnl"/>
        </w:rPr>
        <w:t xml:space="preserve">C, luego se requiere una permanencia de temperatura </w:t>
      </w:r>
      <w:r w:rsidRPr="0086681E">
        <w:rPr>
          <w:lang w:val="es-ES_tradnl"/>
        </w:rPr>
        <w:t>para igualar la composición química por difusión y redisolución de las fases segre</w:t>
      </w:r>
      <w:r w:rsidR="00287682">
        <w:rPr>
          <w:lang w:val="es-ES_tradnl"/>
        </w:rPr>
        <w:t>gadas durante la solidificación</w:t>
      </w:r>
      <w:r w:rsidR="00CD153A">
        <w:rPr>
          <w:lang w:val="es-ES_tradnl"/>
        </w:rPr>
        <w:t xml:space="preserve"> en toda la masa del </w:t>
      </w:r>
      <w:r w:rsidR="00CD153A" w:rsidRPr="00CD153A">
        <w:rPr>
          <w:i/>
          <w:lang w:val="es-ES_tradnl"/>
        </w:rPr>
        <w:t>billet</w:t>
      </w:r>
      <w:r w:rsidR="00CD153A">
        <w:rPr>
          <w:lang w:val="es-ES_tradnl"/>
        </w:rPr>
        <w:t xml:space="preserve"> y f</w:t>
      </w:r>
      <w:r w:rsidR="00CD153A" w:rsidRPr="00CD153A">
        <w:rPr>
          <w:lang w:val="es-ES_tradnl"/>
        </w:rPr>
        <w:t xml:space="preserve">inalmente el enfriamiento que puede ser por convección natural o </w:t>
      </w:r>
      <w:r w:rsidR="00CD153A">
        <w:rPr>
          <w:lang w:val="es-ES_tradnl"/>
        </w:rPr>
        <w:t>forzada</w:t>
      </w:r>
      <w:r w:rsidR="00CD153A" w:rsidRPr="00CD153A">
        <w:rPr>
          <w:lang w:val="es-ES_tradnl"/>
        </w:rPr>
        <w:t xml:space="preserve"> a una velocidad que varía entre 48 °C</w:t>
      </w:r>
      <w:r w:rsidR="00CD153A">
        <w:rPr>
          <w:lang w:val="es-ES_tradnl"/>
        </w:rPr>
        <w:t xml:space="preserve"> a </w:t>
      </w:r>
      <w:r w:rsidR="00CD153A" w:rsidRPr="00CD153A">
        <w:rPr>
          <w:lang w:val="es-ES_tradnl"/>
        </w:rPr>
        <w:t>182 °C</w:t>
      </w:r>
      <w:r w:rsidR="009E0804">
        <w:rPr>
          <w:lang w:val="es-ES_tradnl"/>
        </w:rPr>
        <w:t xml:space="preserve"> por hora; no obstante, </w:t>
      </w:r>
      <w:r w:rsidR="00CD153A">
        <w:rPr>
          <w:lang w:val="es-ES_tradnl"/>
        </w:rPr>
        <w:t>es posible realizar un enfriamiento brusco con agua.</w:t>
      </w:r>
      <w:r w:rsidR="00AC3939">
        <w:rPr>
          <w:lang w:val="es-ES_tradnl"/>
        </w:rPr>
        <w:t xml:space="preserve"> El tiempo que toma un ciclo completo de homogenizado puede variar entre 5 a 48 horas.</w:t>
      </w:r>
      <w:r w:rsidR="005827E6">
        <w:rPr>
          <w:lang w:val="es-ES_tradnl"/>
        </w:rPr>
        <w:t xml:space="preserve"> (</w:t>
      </w:r>
      <w:r w:rsidR="005827E6" w:rsidRPr="00BE0D27">
        <w:rPr>
          <w:lang w:val="es-ES_tradnl"/>
        </w:rPr>
        <w:t xml:space="preserve">Rio Tinto </w:t>
      </w:r>
      <w:proofErr w:type="spellStart"/>
      <w:r w:rsidR="005827E6" w:rsidRPr="00BE0D27">
        <w:rPr>
          <w:lang w:val="es-ES_tradnl"/>
        </w:rPr>
        <w:t>Alcan</w:t>
      </w:r>
      <w:proofErr w:type="spellEnd"/>
      <w:r w:rsidR="005827E6" w:rsidRPr="00BE0D27">
        <w:rPr>
          <w:lang w:val="es-ES_tradnl"/>
        </w:rPr>
        <w:t>, 2008)</w:t>
      </w:r>
    </w:p>
    <w:p w:rsidR="008C1613" w:rsidRDefault="002008CF" w:rsidP="002008CF">
      <w:pPr>
        <w:pStyle w:val="Ttulo1"/>
        <w:rPr>
          <w:lang w:val="es-ES_tradnl"/>
        </w:rPr>
      </w:pPr>
      <w:r>
        <w:rPr>
          <w:lang w:val="es-ES_tradnl"/>
        </w:rPr>
        <w:t xml:space="preserve"> </w:t>
      </w:r>
      <w:r w:rsidR="00AA47CC">
        <w:rPr>
          <w:lang w:val="es-ES_tradnl"/>
        </w:rPr>
        <w:t xml:space="preserve">2. </w:t>
      </w:r>
      <w:r>
        <w:rPr>
          <w:lang w:val="es-ES_tradnl"/>
        </w:rPr>
        <w:t>Materiales y Métodos</w:t>
      </w:r>
    </w:p>
    <w:p w:rsidR="002008CF" w:rsidRDefault="002008CF" w:rsidP="002008CF">
      <w:pPr>
        <w:pStyle w:val="Ttulo2"/>
        <w:rPr>
          <w:lang w:val="es-ES_tradnl"/>
        </w:rPr>
      </w:pPr>
      <w:r>
        <w:rPr>
          <w:lang w:val="es-ES_tradnl"/>
        </w:rPr>
        <w:t>2.1 Toma de muestras y procedimientos</w:t>
      </w:r>
    </w:p>
    <w:p w:rsidR="0062064C" w:rsidRDefault="002F0DBC" w:rsidP="0062064C">
      <w:pPr>
        <w:rPr>
          <w:lang w:val="es-ES_tradnl"/>
        </w:rPr>
      </w:pPr>
      <w:r>
        <w:rPr>
          <w:lang w:val="es-ES_tradnl"/>
        </w:rPr>
        <w:t>En el</w:t>
      </w:r>
      <w:r w:rsidR="007035EE">
        <w:rPr>
          <w:lang w:val="es-ES_tradnl"/>
        </w:rPr>
        <w:t xml:space="preserve"> presente trabajo de investigación se sintetizara la información con respecto a los ensayos de dureza Brinell, análisis espectrométrico y metalográfico realizado a dos </w:t>
      </w:r>
      <w:r w:rsidR="007035EE" w:rsidRPr="007035EE">
        <w:rPr>
          <w:i/>
          <w:lang w:val="es-ES_tradnl"/>
        </w:rPr>
        <w:t>billets</w:t>
      </w:r>
      <w:r w:rsidR="007035EE">
        <w:rPr>
          <w:lang w:val="es-ES_tradnl"/>
        </w:rPr>
        <w:t xml:space="preserve"> de aluminio AA 6063</w:t>
      </w:r>
      <w:r>
        <w:rPr>
          <w:lang w:val="es-ES_tradnl"/>
        </w:rPr>
        <w:t xml:space="preserve"> con composiciones químicas bajo norma ASTM B221; ambos </w:t>
      </w:r>
      <w:r w:rsidRPr="002F0DBC">
        <w:rPr>
          <w:i/>
          <w:lang w:val="es-ES_tradnl"/>
        </w:rPr>
        <w:t>billets</w:t>
      </w:r>
      <w:r>
        <w:rPr>
          <w:lang w:val="es-ES_tradnl"/>
        </w:rPr>
        <w:t xml:space="preserve"> según ficha técnica</w:t>
      </w:r>
      <w:r w:rsidR="00314325">
        <w:rPr>
          <w:lang w:val="es-ES_tradnl"/>
        </w:rPr>
        <w:t xml:space="preserve"> de procedencia</w:t>
      </w:r>
      <w:r>
        <w:rPr>
          <w:lang w:val="es-ES_tradnl"/>
        </w:rPr>
        <w:t xml:space="preserve"> son </w:t>
      </w:r>
      <w:r w:rsidR="007035EE">
        <w:rPr>
          <w:lang w:val="es-ES_tradnl"/>
        </w:rPr>
        <w:t>homogenizados</w:t>
      </w:r>
      <w:r>
        <w:rPr>
          <w:lang w:val="es-ES_tradnl"/>
        </w:rPr>
        <w:t>. U</w:t>
      </w:r>
      <w:r w:rsidR="007035EE">
        <w:rPr>
          <w:lang w:val="es-ES_tradnl"/>
        </w:rPr>
        <w:t>no</w:t>
      </w:r>
      <w:r>
        <w:rPr>
          <w:lang w:val="es-ES_tradnl"/>
        </w:rPr>
        <w:t xml:space="preserve"> de ellos</w:t>
      </w:r>
      <w:r w:rsidR="007035EE">
        <w:rPr>
          <w:lang w:val="es-ES_tradnl"/>
        </w:rPr>
        <w:t xml:space="preserve"> proveniente de proceso de colada continua horizontal</w:t>
      </w:r>
      <w:r w:rsidR="00814F7D">
        <w:rPr>
          <w:lang w:val="es-ES_tradnl"/>
        </w:rPr>
        <w:t xml:space="preserve"> al que se lo va a denominar a lo largo de esta investigación como </w:t>
      </w:r>
      <w:r w:rsidR="00814F7D" w:rsidRPr="00814F7D">
        <w:rPr>
          <w:i/>
          <w:lang w:val="es-ES_tradnl"/>
        </w:rPr>
        <w:t>billet</w:t>
      </w:r>
      <w:r w:rsidR="00814F7D">
        <w:rPr>
          <w:lang w:val="es-ES_tradnl"/>
        </w:rPr>
        <w:t xml:space="preserve"> A, </w:t>
      </w:r>
      <w:r w:rsidR="007035EE">
        <w:rPr>
          <w:lang w:val="es-ES_tradnl"/>
        </w:rPr>
        <w:t>y el otro de proceso de</w:t>
      </w:r>
      <w:r w:rsidR="00080686">
        <w:rPr>
          <w:lang w:val="es-ES_tradnl"/>
        </w:rPr>
        <w:t xml:space="preserve"> colada </w:t>
      </w:r>
      <w:proofErr w:type="spellStart"/>
      <w:r w:rsidR="00080686">
        <w:rPr>
          <w:lang w:val="es-ES_tradnl"/>
        </w:rPr>
        <w:t>semi</w:t>
      </w:r>
      <w:proofErr w:type="spellEnd"/>
      <w:r w:rsidR="00080686">
        <w:rPr>
          <w:lang w:val="es-ES_tradnl"/>
        </w:rPr>
        <w:t>-continua vertical</w:t>
      </w:r>
      <w:r w:rsidR="00814F7D">
        <w:rPr>
          <w:lang w:val="es-ES_tradnl"/>
        </w:rPr>
        <w:t xml:space="preserve"> al cual se lo denominará como </w:t>
      </w:r>
      <w:r w:rsidR="00814F7D" w:rsidRPr="00814F7D">
        <w:rPr>
          <w:i/>
          <w:lang w:val="es-ES_tradnl"/>
        </w:rPr>
        <w:t>billet</w:t>
      </w:r>
      <w:r w:rsidR="00814F7D">
        <w:rPr>
          <w:lang w:val="es-ES_tradnl"/>
        </w:rPr>
        <w:t xml:space="preserve"> B. Ambos</w:t>
      </w:r>
      <w:r w:rsidR="00080686">
        <w:rPr>
          <w:lang w:val="es-ES_tradnl"/>
        </w:rPr>
        <w:t xml:space="preserve"> con una longitud de 2800 mm y un diámetro de 178 </w:t>
      </w:r>
      <w:proofErr w:type="spellStart"/>
      <w:r w:rsidR="00080686">
        <w:rPr>
          <w:lang w:val="es-ES_tradnl"/>
        </w:rPr>
        <w:t>mm.</w:t>
      </w:r>
      <w:proofErr w:type="spellEnd"/>
      <w:r w:rsidR="00080686">
        <w:rPr>
          <w:lang w:val="es-ES_tradnl"/>
        </w:rPr>
        <w:t xml:space="preserve"> </w:t>
      </w:r>
      <w:r w:rsidR="00C97FDB">
        <w:rPr>
          <w:lang w:val="es-ES_tradnl"/>
        </w:rPr>
        <w:t xml:space="preserve">Con el propósito de realizar cada ensayo, </w:t>
      </w:r>
      <w:r w:rsidR="00314325">
        <w:rPr>
          <w:lang w:val="es-ES_tradnl"/>
        </w:rPr>
        <w:t xml:space="preserve">se </w:t>
      </w:r>
      <w:r w:rsidR="00C97FDB">
        <w:rPr>
          <w:lang w:val="es-ES_tradnl"/>
        </w:rPr>
        <w:t xml:space="preserve">efectuaron 60 cortes transversales con un espesor aproximado de 40 </w:t>
      </w:r>
      <w:proofErr w:type="spellStart"/>
      <w:r w:rsidR="00C97FDB">
        <w:rPr>
          <w:lang w:val="es-ES_tradnl"/>
        </w:rPr>
        <w:t>mm.</w:t>
      </w:r>
      <w:proofErr w:type="spellEnd"/>
      <w:r w:rsidR="00C97FDB">
        <w:rPr>
          <w:lang w:val="es-ES_tradnl"/>
        </w:rPr>
        <w:t xml:space="preserve"> Para el</w:t>
      </w:r>
      <w:r w:rsidR="00080686">
        <w:rPr>
          <w:lang w:val="es-ES_tradnl"/>
        </w:rPr>
        <w:t xml:space="preserve"> ensayo de dureza</w:t>
      </w:r>
      <w:r w:rsidR="00C97FDB">
        <w:rPr>
          <w:lang w:val="es-ES_tradnl"/>
        </w:rPr>
        <w:t xml:space="preserve"> Brinell</w:t>
      </w:r>
      <w:r w:rsidR="006A7754">
        <w:rPr>
          <w:lang w:val="es-ES_tradnl"/>
        </w:rPr>
        <w:t xml:space="preserve"> se aplicó una fuerza de 613 N con </w:t>
      </w:r>
      <w:proofErr w:type="spellStart"/>
      <w:r w:rsidR="006A7754">
        <w:rPr>
          <w:lang w:val="es-ES_tradnl"/>
        </w:rPr>
        <w:t>identador</w:t>
      </w:r>
      <w:proofErr w:type="spellEnd"/>
      <w:r w:rsidR="006A7754">
        <w:rPr>
          <w:lang w:val="es-ES_tradnl"/>
        </w:rPr>
        <w:t xml:space="preserve"> de 2.5 mm de diámetro. E</w:t>
      </w:r>
      <w:r w:rsidR="00C97FDB">
        <w:rPr>
          <w:lang w:val="es-ES_tradnl"/>
        </w:rPr>
        <w:t xml:space="preserve">n cada rodaja, se efectuaron 7 </w:t>
      </w:r>
      <w:proofErr w:type="spellStart"/>
      <w:r w:rsidR="00C97FDB">
        <w:rPr>
          <w:lang w:val="es-ES_tradnl"/>
        </w:rPr>
        <w:t>identaciones</w:t>
      </w:r>
      <w:proofErr w:type="spellEnd"/>
      <w:r w:rsidR="00C97FDB">
        <w:rPr>
          <w:lang w:val="es-ES_tradnl"/>
        </w:rPr>
        <w:t xml:space="preserve"> transversales consecutivas con</w:t>
      </w:r>
      <w:r w:rsidR="00314325">
        <w:rPr>
          <w:lang w:val="es-ES_tradnl"/>
        </w:rPr>
        <w:t xml:space="preserve"> una separación aproximada de 22</w:t>
      </w:r>
      <w:r w:rsidR="00C97FDB">
        <w:rPr>
          <w:lang w:val="es-ES_tradnl"/>
        </w:rPr>
        <w:t xml:space="preserve"> mm; luego en cada rodaja se procedió a realizar el ensayo de espectrometría y se tomó una rodaja de la mitad por cada billet para el ensayo metalográfico con el objetivo de co</w:t>
      </w:r>
      <w:r w:rsidR="005D42D7">
        <w:rPr>
          <w:lang w:val="es-ES_tradnl"/>
        </w:rPr>
        <w:t xml:space="preserve">rroborar </w:t>
      </w:r>
      <w:r w:rsidR="00C97FDB">
        <w:rPr>
          <w:lang w:val="es-ES_tradnl"/>
        </w:rPr>
        <w:t xml:space="preserve">si cada </w:t>
      </w:r>
      <w:r w:rsidR="00C97FDB" w:rsidRPr="00C97FDB">
        <w:rPr>
          <w:i/>
          <w:lang w:val="es-ES_tradnl"/>
        </w:rPr>
        <w:t xml:space="preserve">billet </w:t>
      </w:r>
      <w:r w:rsidR="00C97FDB">
        <w:rPr>
          <w:lang w:val="es-ES_tradnl"/>
        </w:rPr>
        <w:t>está homogenizado.</w:t>
      </w:r>
      <w:r w:rsidR="00651A9B">
        <w:rPr>
          <w:lang w:val="es-ES_tradnl"/>
        </w:rPr>
        <w:t xml:space="preserve"> (Navas et al, 2017)</w:t>
      </w:r>
    </w:p>
    <w:p w:rsidR="000967C9" w:rsidRDefault="000967C9" w:rsidP="005C2E24">
      <w:pPr>
        <w:pStyle w:val="Ttulo2"/>
        <w:rPr>
          <w:lang w:val="es-ES_tradnl"/>
        </w:rPr>
      </w:pPr>
      <w:r>
        <w:rPr>
          <w:lang w:val="es-ES_tradnl"/>
        </w:rPr>
        <w:t>2</w:t>
      </w:r>
      <w:r w:rsidR="009F6136">
        <w:rPr>
          <w:lang w:val="es-ES_tradnl"/>
        </w:rPr>
        <w:t xml:space="preserve">.2 </w:t>
      </w:r>
      <w:r>
        <w:rPr>
          <w:lang w:val="es-ES_tradnl"/>
        </w:rPr>
        <w:t>Condición de ensayo</w:t>
      </w:r>
      <w:r w:rsidR="00903857">
        <w:rPr>
          <w:lang w:val="es-ES_tradnl"/>
        </w:rPr>
        <w:t>s</w:t>
      </w:r>
      <w:r>
        <w:rPr>
          <w:lang w:val="es-ES_tradnl"/>
        </w:rPr>
        <w:t xml:space="preserve"> y aparatos</w:t>
      </w:r>
    </w:p>
    <w:p w:rsidR="00903857" w:rsidRDefault="00903857" w:rsidP="00903857">
      <w:pPr>
        <w:rPr>
          <w:lang w:val="es-ES_tradnl"/>
        </w:rPr>
      </w:pPr>
      <w:r>
        <w:rPr>
          <w:lang w:val="es-ES_tradnl"/>
        </w:rPr>
        <w:t>En la tabla 2 se especifica las condiciones establecidas para cada ensayo realizado con la finalidad de llevarlos a cabo bajo los procedimientos aceptados por norma con sus materiales y equipos correspondientes.</w:t>
      </w:r>
    </w:p>
    <w:p w:rsidR="00E14A9E" w:rsidRPr="00E14A9E" w:rsidRDefault="00E14A9E" w:rsidP="00E14A9E">
      <w:pPr>
        <w:pStyle w:val="Descripcin"/>
        <w:keepNext/>
        <w:jc w:val="center"/>
        <w:rPr>
          <w:lang w:val="es-ES_tradnl"/>
        </w:rPr>
      </w:pPr>
      <w:r w:rsidRPr="00E14A9E">
        <w:rPr>
          <w:lang w:val="es-ES_tradnl"/>
        </w:rPr>
        <w:t xml:space="preserve">Tabla </w:t>
      </w:r>
      <w:r>
        <w:fldChar w:fldCharType="begin"/>
      </w:r>
      <w:r w:rsidRPr="00E14A9E">
        <w:rPr>
          <w:lang w:val="es-ES_tradnl"/>
        </w:rPr>
        <w:instrText xml:space="preserve"> SEQ Tabla \* ARABIC </w:instrText>
      </w:r>
      <w:r>
        <w:fldChar w:fldCharType="separate"/>
      </w:r>
      <w:r w:rsidR="00436420">
        <w:rPr>
          <w:noProof/>
          <w:lang w:val="es-ES_tradnl"/>
        </w:rPr>
        <w:t>2</w:t>
      </w:r>
      <w:r>
        <w:fldChar w:fldCharType="end"/>
      </w:r>
      <w:r w:rsidRPr="00E14A9E">
        <w:rPr>
          <w:lang w:val="es-ES_tradnl"/>
        </w:rPr>
        <w:t xml:space="preserve"> Norma</w:t>
      </w:r>
      <w:r w:rsidR="008052A4">
        <w:rPr>
          <w:lang w:val="es-ES_tradnl"/>
        </w:rPr>
        <w:t>s</w:t>
      </w:r>
      <w:r w:rsidRPr="00E14A9E">
        <w:rPr>
          <w:lang w:val="es-ES_tradnl"/>
        </w:rPr>
        <w:t xml:space="preserve"> y aparatos utilizados para cada ensayo</w:t>
      </w:r>
    </w:p>
    <w:tbl>
      <w:tblPr>
        <w:tblStyle w:val="Tablaconcuadrcula"/>
        <w:tblW w:w="0" w:type="auto"/>
        <w:jc w:val="center"/>
        <w:tblLook w:val="04A0" w:firstRow="1" w:lastRow="0" w:firstColumn="1" w:lastColumn="0" w:noHBand="0" w:noVBand="1"/>
      </w:tblPr>
      <w:tblGrid>
        <w:gridCol w:w="2088"/>
        <w:gridCol w:w="2790"/>
        <w:gridCol w:w="5418"/>
      </w:tblGrid>
      <w:tr w:rsidR="000967C9" w:rsidTr="00AD7421">
        <w:trPr>
          <w:jc w:val="center"/>
        </w:trPr>
        <w:tc>
          <w:tcPr>
            <w:tcW w:w="2088" w:type="dxa"/>
            <w:vAlign w:val="center"/>
          </w:tcPr>
          <w:p w:rsidR="000967C9" w:rsidRPr="00ED6ED5" w:rsidRDefault="00903857" w:rsidP="00E14A9E">
            <w:pPr>
              <w:jc w:val="center"/>
              <w:rPr>
                <w:b/>
                <w:lang w:val="es-ES_tradnl"/>
              </w:rPr>
            </w:pPr>
            <w:r w:rsidRPr="00ED6ED5">
              <w:rPr>
                <w:b/>
                <w:lang w:val="es-ES_tradnl"/>
              </w:rPr>
              <w:t>Ensayo</w:t>
            </w:r>
          </w:p>
        </w:tc>
        <w:tc>
          <w:tcPr>
            <w:tcW w:w="2790" w:type="dxa"/>
            <w:vAlign w:val="center"/>
          </w:tcPr>
          <w:p w:rsidR="000967C9" w:rsidRPr="00ED6ED5" w:rsidRDefault="00E14A9E" w:rsidP="00E14A9E">
            <w:pPr>
              <w:jc w:val="center"/>
              <w:rPr>
                <w:b/>
                <w:lang w:val="es-ES_tradnl"/>
              </w:rPr>
            </w:pPr>
            <w:r w:rsidRPr="00ED6ED5">
              <w:rPr>
                <w:b/>
                <w:lang w:val="es-ES_tradnl"/>
              </w:rPr>
              <w:t>Estándar</w:t>
            </w:r>
          </w:p>
        </w:tc>
        <w:tc>
          <w:tcPr>
            <w:tcW w:w="5418" w:type="dxa"/>
            <w:vAlign w:val="center"/>
          </w:tcPr>
          <w:p w:rsidR="000967C9" w:rsidRPr="00ED6ED5" w:rsidRDefault="00E14A9E" w:rsidP="00E14A9E">
            <w:pPr>
              <w:jc w:val="center"/>
              <w:rPr>
                <w:b/>
                <w:lang w:val="es-ES_tradnl"/>
              </w:rPr>
            </w:pPr>
            <w:r w:rsidRPr="00ED6ED5">
              <w:rPr>
                <w:b/>
                <w:lang w:val="es-ES_tradnl"/>
              </w:rPr>
              <w:t>Equipo</w:t>
            </w:r>
          </w:p>
        </w:tc>
      </w:tr>
      <w:tr w:rsidR="000967C9" w:rsidTr="00AD7421">
        <w:trPr>
          <w:jc w:val="center"/>
        </w:trPr>
        <w:tc>
          <w:tcPr>
            <w:tcW w:w="2088" w:type="dxa"/>
            <w:vAlign w:val="center"/>
          </w:tcPr>
          <w:p w:rsidR="000967C9" w:rsidRDefault="00E14A9E" w:rsidP="00560189">
            <w:pPr>
              <w:jc w:val="center"/>
              <w:rPr>
                <w:lang w:val="es-ES_tradnl"/>
              </w:rPr>
            </w:pPr>
            <w:r>
              <w:rPr>
                <w:lang w:val="es-ES_tradnl"/>
              </w:rPr>
              <w:t>Dureza Brinell</w:t>
            </w:r>
          </w:p>
        </w:tc>
        <w:tc>
          <w:tcPr>
            <w:tcW w:w="2790" w:type="dxa"/>
            <w:vAlign w:val="center"/>
          </w:tcPr>
          <w:p w:rsidR="000967C9" w:rsidRDefault="00E14A9E" w:rsidP="00560189">
            <w:pPr>
              <w:jc w:val="center"/>
              <w:rPr>
                <w:lang w:val="es-ES_tradnl"/>
              </w:rPr>
            </w:pPr>
            <w:r>
              <w:rPr>
                <w:lang w:val="es-ES_tradnl"/>
              </w:rPr>
              <w:t>ASTM E10</w:t>
            </w:r>
          </w:p>
        </w:tc>
        <w:tc>
          <w:tcPr>
            <w:tcW w:w="5418" w:type="dxa"/>
            <w:vAlign w:val="center"/>
          </w:tcPr>
          <w:p w:rsidR="000967C9" w:rsidRDefault="00E14A9E" w:rsidP="00560189">
            <w:pPr>
              <w:jc w:val="center"/>
              <w:rPr>
                <w:lang w:val="es-ES_tradnl"/>
              </w:rPr>
            </w:pPr>
            <w:r>
              <w:rPr>
                <w:lang w:val="es-ES_tradnl"/>
              </w:rPr>
              <w:t>Durómetro HBRV, microscopio</w:t>
            </w:r>
          </w:p>
        </w:tc>
      </w:tr>
      <w:tr w:rsidR="000967C9" w:rsidTr="00AD7421">
        <w:trPr>
          <w:jc w:val="center"/>
        </w:trPr>
        <w:tc>
          <w:tcPr>
            <w:tcW w:w="2088" w:type="dxa"/>
            <w:vAlign w:val="center"/>
          </w:tcPr>
          <w:p w:rsidR="000967C9" w:rsidRDefault="00E14A9E" w:rsidP="00560189">
            <w:pPr>
              <w:jc w:val="center"/>
              <w:rPr>
                <w:lang w:val="es-ES_tradnl"/>
              </w:rPr>
            </w:pPr>
            <w:r>
              <w:rPr>
                <w:lang w:val="es-ES_tradnl"/>
              </w:rPr>
              <w:t>Espectrometría</w:t>
            </w:r>
          </w:p>
        </w:tc>
        <w:tc>
          <w:tcPr>
            <w:tcW w:w="2790" w:type="dxa"/>
            <w:vAlign w:val="center"/>
          </w:tcPr>
          <w:p w:rsidR="000967C9" w:rsidRDefault="00E14A9E" w:rsidP="00560189">
            <w:pPr>
              <w:jc w:val="center"/>
              <w:rPr>
                <w:lang w:val="es-ES_tradnl"/>
              </w:rPr>
            </w:pPr>
            <w:r>
              <w:rPr>
                <w:lang w:val="es-ES_tradnl"/>
              </w:rPr>
              <w:t>ASTM E1251</w:t>
            </w:r>
          </w:p>
        </w:tc>
        <w:tc>
          <w:tcPr>
            <w:tcW w:w="5418" w:type="dxa"/>
            <w:vAlign w:val="center"/>
          </w:tcPr>
          <w:p w:rsidR="000967C9" w:rsidRDefault="00E14A9E" w:rsidP="00560189">
            <w:pPr>
              <w:jc w:val="center"/>
              <w:rPr>
                <w:lang w:val="es-ES_tradnl"/>
              </w:rPr>
            </w:pPr>
            <w:r>
              <w:rPr>
                <w:lang w:val="es-ES_tradnl"/>
              </w:rPr>
              <w:t>Espectrómetro de emisión óptica</w:t>
            </w:r>
          </w:p>
        </w:tc>
      </w:tr>
      <w:tr w:rsidR="000967C9" w:rsidRPr="00DE5E89" w:rsidTr="00AD7421">
        <w:trPr>
          <w:jc w:val="center"/>
        </w:trPr>
        <w:tc>
          <w:tcPr>
            <w:tcW w:w="2088" w:type="dxa"/>
            <w:vAlign w:val="center"/>
          </w:tcPr>
          <w:p w:rsidR="000967C9" w:rsidRDefault="00E14A9E" w:rsidP="00560189">
            <w:pPr>
              <w:jc w:val="center"/>
              <w:rPr>
                <w:lang w:val="es-ES_tradnl"/>
              </w:rPr>
            </w:pPr>
            <w:r>
              <w:rPr>
                <w:lang w:val="es-ES_tradnl"/>
              </w:rPr>
              <w:t>Metalográfico</w:t>
            </w:r>
          </w:p>
        </w:tc>
        <w:tc>
          <w:tcPr>
            <w:tcW w:w="2790" w:type="dxa"/>
            <w:vAlign w:val="center"/>
          </w:tcPr>
          <w:p w:rsidR="000967C9" w:rsidRDefault="00E14A9E" w:rsidP="00560189">
            <w:pPr>
              <w:jc w:val="center"/>
              <w:rPr>
                <w:lang w:val="es-ES_tradnl"/>
              </w:rPr>
            </w:pPr>
            <w:r>
              <w:rPr>
                <w:lang w:val="es-ES_tradnl"/>
              </w:rPr>
              <w:t>ASTM E3</w:t>
            </w:r>
          </w:p>
        </w:tc>
        <w:tc>
          <w:tcPr>
            <w:tcW w:w="5418" w:type="dxa"/>
            <w:vAlign w:val="center"/>
          </w:tcPr>
          <w:p w:rsidR="000967C9" w:rsidRDefault="00560189" w:rsidP="00560189">
            <w:pPr>
              <w:jc w:val="center"/>
              <w:rPr>
                <w:lang w:val="es-ES_tradnl"/>
              </w:rPr>
            </w:pPr>
            <w:r>
              <w:rPr>
                <w:lang w:val="es-ES_tradnl"/>
              </w:rPr>
              <w:t>Estación de desbaste</w:t>
            </w:r>
            <w:r w:rsidR="00ED6ED5">
              <w:rPr>
                <w:lang w:val="es-ES_tradnl"/>
              </w:rPr>
              <w:t>,</w:t>
            </w:r>
            <w:r>
              <w:rPr>
                <w:lang w:val="es-ES_tradnl"/>
              </w:rPr>
              <w:t xml:space="preserve"> pulidora manual,</w:t>
            </w:r>
            <w:r w:rsidR="00ED6ED5">
              <w:rPr>
                <w:lang w:val="es-ES_tradnl"/>
              </w:rPr>
              <w:t xml:space="preserve"> microscopio</w:t>
            </w:r>
          </w:p>
        </w:tc>
      </w:tr>
    </w:tbl>
    <w:p w:rsidR="005A1C0D" w:rsidRDefault="005A1C0D" w:rsidP="005A1C0D">
      <w:pPr>
        <w:pStyle w:val="Ttulo1"/>
        <w:rPr>
          <w:lang w:val="es-ES_tradnl"/>
        </w:rPr>
      </w:pPr>
      <w:r>
        <w:rPr>
          <w:lang w:val="es-ES_tradnl"/>
        </w:rPr>
        <w:t>3. Resultados de la investigación</w:t>
      </w:r>
    </w:p>
    <w:p w:rsidR="008052A4" w:rsidRDefault="00256CB7" w:rsidP="00256CB7">
      <w:pPr>
        <w:pStyle w:val="Ttulo2"/>
        <w:rPr>
          <w:lang w:val="es-ES_tradnl"/>
        </w:rPr>
      </w:pPr>
      <w:r>
        <w:rPr>
          <w:lang w:val="es-ES_tradnl"/>
        </w:rPr>
        <w:t>3.1 Ensayo de dureza Brinell</w:t>
      </w:r>
    </w:p>
    <w:p w:rsidR="00F112AB" w:rsidRDefault="00676220" w:rsidP="00256CB7">
      <w:pPr>
        <w:rPr>
          <w:lang w:val="es-ES_tradnl"/>
        </w:rPr>
      </w:pPr>
      <w:r>
        <w:rPr>
          <w:lang w:val="es-ES_tradnl"/>
        </w:rPr>
        <w:t xml:space="preserve">El billet A demostró una dureza promedio de 47.34 HB con una mediana de 46.65 HB; es decir un 50% de este </w:t>
      </w:r>
      <w:r w:rsidRPr="000D4C6E">
        <w:rPr>
          <w:i/>
          <w:lang w:val="es-ES_tradnl"/>
        </w:rPr>
        <w:t>billet</w:t>
      </w:r>
      <w:r>
        <w:rPr>
          <w:lang w:val="es-ES_tradnl"/>
        </w:rPr>
        <w:t xml:space="preserve"> posee una dureza sobre este punto alcanzando un máximo de 57.31 HB y un mínimo de 42.70 HB. En el caso del </w:t>
      </w:r>
      <w:r w:rsidRPr="000D4C6E">
        <w:rPr>
          <w:i/>
          <w:lang w:val="es-ES_tradnl"/>
        </w:rPr>
        <w:t>bille</w:t>
      </w:r>
      <w:r>
        <w:rPr>
          <w:lang w:val="es-ES_tradnl"/>
        </w:rPr>
        <w:t xml:space="preserve">t B mostró una dureza promedio de 43.58 HB con una mediana de 43.10 HB, esto quiere decir que 50% del </w:t>
      </w:r>
      <w:r w:rsidRPr="000D4C6E">
        <w:rPr>
          <w:i/>
          <w:lang w:val="es-ES_tradnl"/>
        </w:rPr>
        <w:t>billet</w:t>
      </w:r>
      <w:r>
        <w:rPr>
          <w:lang w:val="es-ES_tradnl"/>
        </w:rPr>
        <w:t xml:space="preserve"> posee una dureza por debajo de este punto alcanzando un mínimo de 38.73 HB y un máximo de 55.36 HB. En ambos casos registran picos más al</w:t>
      </w:r>
      <w:r w:rsidR="00EB39F6">
        <w:rPr>
          <w:lang w:val="es-ES_tradnl"/>
        </w:rPr>
        <w:t>tos de dureza en sus extremos;</w:t>
      </w:r>
      <w:r w:rsidR="000D4C6E">
        <w:rPr>
          <w:lang w:val="es-ES_tradnl"/>
        </w:rPr>
        <w:t xml:space="preserve"> el</w:t>
      </w:r>
      <w:r>
        <w:rPr>
          <w:lang w:val="es-ES_tradnl"/>
        </w:rPr>
        <w:t xml:space="preserve"> billet A en algunos puntos</w:t>
      </w:r>
      <w:r w:rsidR="00EB39F6">
        <w:rPr>
          <w:lang w:val="es-ES_tradnl"/>
        </w:rPr>
        <w:t xml:space="preserve">  en su centro</w:t>
      </w:r>
      <w:r>
        <w:rPr>
          <w:lang w:val="es-ES_tradnl"/>
        </w:rPr>
        <w:t xml:space="preserve"> r</w:t>
      </w:r>
      <w:r w:rsidR="000D4C6E">
        <w:rPr>
          <w:lang w:val="es-ES_tradnl"/>
        </w:rPr>
        <w:t>egistra una dureza entre 50 y 80</w:t>
      </w:r>
      <w:r>
        <w:rPr>
          <w:lang w:val="es-ES_tradnl"/>
        </w:rPr>
        <w:t xml:space="preserve"> HB. En la figura 3 se puede apreciar los niveles de dur</w:t>
      </w:r>
      <w:r w:rsidR="000D4C6E">
        <w:rPr>
          <w:lang w:val="es-ES_tradnl"/>
        </w:rPr>
        <w:t xml:space="preserve">eza Brinell a lo largo de cada </w:t>
      </w:r>
      <w:r w:rsidR="000D4C6E" w:rsidRPr="000D4C6E">
        <w:rPr>
          <w:i/>
          <w:lang w:val="es-ES_tradnl"/>
        </w:rPr>
        <w:t>b</w:t>
      </w:r>
      <w:r w:rsidRPr="000D4C6E">
        <w:rPr>
          <w:i/>
          <w:lang w:val="es-ES_tradnl"/>
        </w:rPr>
        <w:t>illet.</w:t>
      </w:r>
    </w:p>
    <w:p w:rsidR="00F93CD4" w:rsidRDefault="00DC73CF" w:rsidP="00F93CD4">
      <w:pPr>
        <w:keepNext/>
      </w:pPr>
      <w:r>
        <w:rPr>
          <w:noProof/>
          <w:lang w:val="es-PA" w:eastAsia="es-PA"/>
        </w:rPr>
        <w:lastRenderedPageBreak/>
        <w:drawing>
          <wp:inline distT="0" distB="0" distL="0" distR="0" wp14:anchorId="5EF7B7AB" wp14:editId="604DFDF3">
            <wp:extent cx="6400800" cy="24003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2400300"/>
                    </a:xfrm>
                    <a:prstGeom prst="rect">
                      <a:avLst/>
                    </a:prstGeom>
                  </pic:spPr>
                </pic:pic>
              </a:graphicData>
            </a:graphic>
          </wp:inline>
        </w:drawing>
      </w:r>
    </w:p>
    <w:p w:rsidR="00F24E9F" w:rsidRDefault="00F93CD4" w:rsidP="00F93CD4">
      <w:pPr>
        <w:pStyle w:val="Descripcin"/>
        <w:jc w:val="center"/>
        <w:rPr>
          <w:lang w:val="es-ES_tradnl"/>
        </w:rPr>
      </w:pPr>
      <w:r w:rsidRPr="004524D2">
        <w:rPr>
          <w:lang w:val="es-ES_tradnl"/>
        </w:rPr>
        <w:t xml:space="preserve">Figura </w:t>
      </w:r>
      <w:r>
        <w:fldChar w:fldCharType="begin"/>
      </w:r>
      <w:r w:rsidRPr="004524D2">
        <w:rPr>
          <w:lang w:val="es-ES_tradnl"/>
        </w:rPr>
        <w:instrText xml:space="preserve"> SEQ Figura \* ARABIC </w:instrText>
      </w:r>
      <w:r>
        <w:fldChar w:fldCharType="separate"/>
      </w:r>
      <w:r w:rsidR="004C006E">
        <w:rPr>
          <w:noProof/>
          <w:lang w:val="es-ES_tradnl"/>
        </w:rPr>
        <w:t>3</w:t>
      </w:r>
      <w:r>
        <w:fldChar w:fldCharType="end"/>
      </w:r>
      <w:r w:rsidRPr="004524D2">
        <w:rPr>
          <w:lang w:val="es-ES_tradnl"/>
        </w:rPr>
        <w:t xml:space="preserve"> Com</w:t>
      </w:r>
      <w:r w:rsidR="004524D2" w:rsidRPr="004524D2">
        <w:rPr>
          <w:lang w:val="es-ES_tradnl"/>
        </w:rPr>
        <w:t>pa</w:t>
      </w:r>
      <w:r w:rsidR="004524D2">
        <w:rPr>
          <w:lang w:val="es-ES_tradnl"/>
        </w:rPr>
        <w:t>ra</w:t>
      </w:r>
      <w:r w:rsidR="004524D2" w:rsidRPr="004524D2">
        <w:rPr>
          <w:lang w:val="es-ES_tradnl"/>
        </w:rPr>
        <w:t>ci</w:t>
      </w:r>
      <w:r w:rsidR="004524D2">
        <w:rPr>
          <w:lang w:val="es-ES_tradnl"/>
        </w:rPr>
        <w:t>ón</w:t>
      </w:r>
      <w:r w:rsidRPr="004524D2">
        <w:rPr>
          <w:lang w:val="es-ES_tradnl"/>
        </w:rPr>
        <w:t xml:space="preserve"> dureza Brinell a lo largo del billet A y B</w:t>
      </w:r>
    </w:p>
    <w:p w:rsidR="00F112AB" w:rsidRDefault="00F112AB" w:rsidP="00F112AB">
      <w:pPr>
        <w:pStyle w:val="Ttulo2"/>
        <w:rPr>
          <w:lang w:val="es-ES_tradnl"/>
        </w:rPr>
      </w:pPr>
      <w:r>
        <w:rPr>
          <w:lang w:val="es-ES_tradnl"/>
        </w:rPr>
        <w:t>3.2 Análisis Espectrométrico</w:t>
      </w:r>
    </w:p>
    <w:p w:rsidR="000047B1" w:rsidRDefault="00FF4109" w:rsidP="000047B1">
      <w:pPr>
        <w:rPr>
          <w:lang w:val="es-ES_tradnl"/>
        </w:rPr>
      </w:pPr>
      <w:r>
        <w:rPr>
          <w:lang w:val="es-ES_tradnl"/>
        </w:rPr>
        <w:t xml:space="preserve">La </w:t>
      </w:r>
      <w:r w:rsidR="00EB39F6">
        <w:rPr>
          <w:lang w:val="es-ES_tradnl"/>
        </w:rPr>
        <w:t xml:space="preserve">figura 4 evidencia </w:t>
      </w:r>
      <w:r w:rsidR="00E02911">
        <w:rPr>
          <w:lang w:val="es-ES_tradnl"/>
        </w:rPr>
        <w:t xml:space="preserve">que la distribución a lo largo del billet B es </w:t>
      </w:r>
      <w:r w:rsidR="0059788B">
        <w:rPr>
          <w:lang w:val="es-ES_tradnl"/>
        </w:rPr>
        <w:t>más</w:t>
      </w:r>
      <w:r w:rsidR="00E02911">
        <w:rPr>
          <w:lang w:val="es-ES_tradnl"/>
        </w:rPr>
        <w:t xml:space="preserve"> homogénea con relación al billet A debido a la naturaleza del proceso del que proviene cada u</w:t>
      </w:r>
      <w:r w:rsidR="00EB39F6">
        <w:rPr>
          <w:lang w:val="es-ES_tradnl"/>
        </w:rPr>
        <w:t>no. En el caso d</w:t>
      </w:r>
      <w:r w:rsidR="0059788B">
        <w:rPr>
          <w:lang w:val="es-ES_tradnl"/>
        </w:rPr>
        <w:t xml:space="preserve">el proceso de colada continua horizontal demanda un mayor control de la aleación y cada vez que se carga materia prima en el horno se debe rápidamente equiparar los niveles de los aleantes principales </w:t>
      </w:r>
      <w:r w:rsidR="00EB39F6">
        <w:rPr>
          <w:lang w:val="es-ES_tradnl"/>
        </w:rPr>
        <w:t>durante el proceso de producción.</w:t>
      </w:r>
    </w:p>
    <w:p w:rsidR="004524D2" w:rsidRDefault="00FD61CF" w:rsidP="004524D2">
      <w:pPr>
        <w:keepNext/>
      </w:pPr>
      <w:r>
        <w:rPr>
          <w:noProof/>
          <w:lang w:val="es-PA" w:eastAsia="es-PA"/>
        </w:rPr>
        <w:drawing>
          <wp:inline distT="0" distB="0" distL="0" distR="0" wp14:anchorId="7046F19D" wp14:editId="6CB019EE">
            <wp:extent cx="6400800" cy="24003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A ELEMEN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400300"/>
                    </a:xfrm>
                    <a:prstGeom prst="rect">
                      <a:avLst/>
                    </a:prstGeom>
                  </pic:spPr>
                </pic:pic>
              </a:graphicData>
            </a:graphic>
          </wp:inline>
        </w:drawing>
      </w:r>
    </w:p>
    <w:p w:rsidR="00F112AB" w:rsidRDefault="004524D2" w:rsidP="004524D2">
      <w:pPr>
        <w:pStyle w:val="Descripcin"/>
        <w:jc w:val="center"/>
        <w:rPr>
          <w:lang w:val="es-ES_tradnl"/>
        </w:rPr>
      </w:pPr>
      <w:r w:rsidRPr="00BC3566">
        <w:rPr>
          <w:lang w:val="es-ES_tradnl"/>
        </w:rPr>
        <w:t xml:space="preserve">Figura </w:t>
      </w:r>
      <w:r>
        <w:fldChar w:fldCharType="begin"/>
      </w:r>
      <w:r w:rsidRPr="00BC3566">
        <w:rPr>
          <w:lang w:val="es-ES_tradnl"/>
        </w:rPr>
        <w:instrText xml:space="preserve"> SEQ Figura \* ARABIC </w:instrText>
      </w:r>
      <w:r>
        <w:fldChar w:fldCharType="separate"/>
      </w:r>
      <w:r w:rsidR="004C006E">
        <w:rPr>
          <w:noProof/>
          <w:lang w:val="es-ES_tradnl"/>
        </w:rPr>
        <w:t>4</w:t>
      </w:r>
      <w:r>
        <w:fldChar w:fldCharType="end"/>
      </w:r>
      <w:r w:rsidRPr="00BC3566">
        <w:rPr>
          <w:lang w:val="es-ES_tradnl"/>
        </w:rPr>
        <w:t xml:space="preserve"> Comparación</w:t>
      </w:r>
      <w:r w:rsidR="000047B1">
        <w:rPr>
          <w:lang w:val="es-ES_tradnl"/>
        </w:rPr>
        <w:t xml:space="preserve"> </w:t>
      </w:r>
      <w:r w:rsidRPr="00BC3566">
        <w:rPr>
          <w:lang w:val="es-ES_tradnl"/>
        </w:rPr>
        <w:t xml:space="preserve">de </w:t>
      </w:r>
      <w:r w:rsidR="000047B1">
        <w:rPr>
          <w:lang w:val="es-ES_tradnl"/>
        </w:rPr>
        <w:t>n</w:t>
      </w:r>
      <w:r w:rsidRPr="00BC3566">
        <w:rPr>
          <w:lang w:val="es-ES_tradnl"/>
        </w:rPr>
        <w:t>iveles elementos principales de control entre billet A y B</w:t>
      </w:r>
    </w:p>
    <w:p w:rsidR="00FF4109" w:rsidRDefault="00FF4109" w:rsidP="00FF4109">
      <w:pPr>
        <w:rPr>
          <w:lang w:val="es-ES_tradnl"/>
        </w:rPr>
      </w:pPr>
      <w:r>
        <w:rPr>
          <w:lang w:val="es-ES_tradnl"/>
        </w:rPr>
        <w:t xml:space="preserve">En la tabla 3 se aprecia los valores promedio obtenidos a partir espectrometría en cada una de las muestras, a pesar de ser diferentes ambas aleaciones de cada </w:t>
      </w:r>
      <w:r w:rsidRPr="00FF4109">
        <w:rPr>
          <w:i/>
          <w:lang w:val="es-ES_tradnl"/>
        </w:rPr>
        <w:t>billet</w:t>
      </w:r>
      <w:r>
        <w:rPr>
          <w:lang w:val="es-ES_tradnl"/>
        </w:rPr>
        <w:t>, su composición, están dentro de los rangos establecidos por norma ASTM B221.</w:t>
      </w:r>
    </w:p>
    <w:p w:rsidR="00FF4109" w:rsidRDefault="00FF4109" w:rsidP="00FF4109">
      <w:pPr>
        <w:rPr>
          <w:lang w:val="es-ES_tradnl"/>
        </w:rPr>
      </w:pPr>
    </w:p>
    <w:p w:rsidR="00FF4109" w:rsidRDefault="00FF4109" w:rsidP="00FF4109">
      <w:pPr>
        <w:rPr>
          <w:lang w:val="es-ES_tradnl"/>
        </w:rPr>
      </w:pPr>
    </w:p>
    <w:p w:rsidR="00FF4109" w:rsidRPr="00436420" w:rsidRDefault="00FF4109" w:rsidP="00FF4109">
      <w:pPr>
        <w:rPr>
          <w:lang w:val="es-ES_tradnl"/>
        </w:rPr>
      </w:pPr>
    </w:p>
    <w:p w:rsidR="00FF4109" w:rsidRPr="00436420" w:rsidRDefault="00FF4109" w:rsidP="00FF4109">
      <w:pPr>
        <w:pStyle w:val="Descripcin"/>
        <w:keepNext/>
        <w:jc w:val="center"/>
        <w:rPr>
          <w:lang w:val="es-ES_tradnl"/>
        </w:rPr>
      </w:pPr>
      <w:r w:rsidRPr="00436420">
        <w:rPr>
          <w:lang w:val="es-ES_tradnl"/>
        </w:rPr>
        <w:lastRenderedPageBreak/>
        <w:t xml:space="preserve">Tabla </w:t>
      </w:r>
      <w:r>
        <w:fldChar w:fldCharType="begin"/>
      </w:r>
      <w:r w:rsidRPr="00436420">
        <w:rPr>
          <w:lang w:val="es-ES_tradnl"/>
        </w:rPr>
        <w:instrText xml:space="preserve"> SEQ Tabla \* ARABIC </w:instrText>
      </w:r>
      <w:r>
        <w:fldChar w:fldCharType="separate"/>
      </w:r>
      <w:r w:rsidRPr="00436420">
        <w:rPr>
          <w:noProof/>
          <w:lang w:val="es-ES_tradnl"/>
        </w:rPr>
        <w:t>3</w:t>
      </w:r>
      <w:r>
        <w:fldChar w:fldCharType="end"/>
      </w:r>
      <w:r w:rsidRPr="00436420">
        <w:rPr>
          <w:lang w:val="es-ES_tradnl"/>
        </w:rPr>
        <w:t xml:space="preserve"> Valores promedio de  porcentaje en peso obtenidos por espectrometría</w:t>
      </w:r>
      <w:r>
        <w:rPr>
          <w:lang w:val="es-ES_tradnl"/>
        </w:rPr>
        <w:t xml:space="preserve"> en cada billet</w:t>
      </w:r>
    </w:p>
    <w:tbl>
      <w:tblPr>
        <w:tblStyle w:val="Tablaconcuadrcula"/>
        <w:tblW w:w="0" w:type="auto"/>
        <w:jc w:val="center"/>
        <w:tblLook w:val="04A0" w:firstRow="1" w:lastRow="0" w:firstColumn="1" w:lastColumn="0" w:noHBand="0" w:noVBand="1"/>
      </w:tblPr>
      <w:tblGrid>
        <w:gridCol w:w="3432"/>
        <w:gridCol w:w="3432"/>
        <w:gridCol w:w="3432"/>
      </w:tblGrid>
      <w:tr w:rsidR="00FF4109" w:rsidTr="00AD7421">
        <w:trPr>
          <w:jc w:val="center"/>
        </w:trPr>
        <w:tc>
          <w:tcPr>
            <w:tcW w:w="3432" w:type="dxa"/>
            <w:vAlign w:val="center"/>
          </w:tcPr>
          <w:p w:rsidR="00FF4109" w:rsidRPr="002D2363" w:rsidRDefault="00FF4109" w:rsidP="00204591">
            <w:pPr>
              <w:jc w:val="center"/>
              <w:rPr>
                <w:b/>
                <w:lang w:val="es-ES_tradnl"/>
              </w:rPr>
            </w:pPr>
            <w:r w:rsidRPr="002D2363">
              <w:rPr>
                <w:b/>
                <w:lang w:val="es-ES_tradnl"/>
              </w:rPr>
              <w:t>Elemento</w:t>
            </w:r>
          </w:p>
        </w:tc>
        <w:tc>
          <w:tcPr>
            <w:tcW w:w="3432" w:type="dxa"/>
            <w:vAlign w:val="center"/>
          </w:tcPr>
          <w:p w:rsidR="00FF4109" w:rsidRPr="002D2363" w:rsidRDefault="00FF4109" w:rsidP="00204591">
            <w:pPr>
              <w:jc w:val="center"/>
              <w:rPr>
                <w:b/>
                <w:lang w:val="es-ES_tradnl"/>
              </w:rPr>
            </w:pPr>
            <w:r w:rsidRPr="002D2363">
              <w:rPr>
                <w:b/>
                <w:lang w:val="es-ES_tradnl"/>
              </w:rPr>
              <w:t>Billet A</w:t>
            </w:r>
          </w:p>
        </w:tc>
        <w:tc>
          <w:tcPr>
            <w:tcW w:w="3432" w:type="dxa"/>
            <w:vAlign w:val="center"/>
          </w:tcPr>
          <w:p w:rsidR="00FF4109" w:rsidRPr="002D2363" w:rsidRDefault="00FF4109" w:rsidP="00204591">
            <w:pPr>
              <w:jc w:val="center"/>
              <w:rPr>
                <w:b/>
                <w:lang w:val="es-ES_tradnl"/>
              </w:rPr>
            </w:pPr>
            <w:r w:rsidRPr="002D2363">
              <w:rPr>
                <w:b/>
                <w:lang w:val="es-ES_tradnl"/>
              </w:rPr>
              <w:t>Billet B</w:t>
            </w:r>
          </w:p>
        </w:tc>
      </w:tr>
      <w:tr w:rsidR="00FF4109" w:rsidTr="00AD7421">
        <w:trPr>
          <w:jc w:val="center"/>
        </w:trPr>
        <w:tc>
          <w:tcPr>
            <w:tcW w:w="3432" w:type="dxa"/>
            <w:vAlign w:val="center"/>
          </w:tcPr>
          <w:p w:rsidR="00FF4109" w:rsidRPr="002D2363" w:rsidRDefault="00FF4109" w:rsidP="00204591">
            <w:pPr>
              <w:jc w:val="left"/>
              <w:rPr>
                <w:b/>
                <w:lang w:val="es-ES_tradnl"/>
              </w:rPr>
            </w:pPr>
            <w:r w:rsidRPr="002D2363">
              <w:rPr>
                <w:b/>
                <w:lang w:val="es-ES_tradnl"/>
              </w:rPr>
              <w:t>Magnesio (Mg)</w:t>
            </w:r>
          </w:p>
        </w:tc>
        <w:tc>
          <w:tcPr>
            <w:tcW w:w="3432" w:type="dxa"/>
            <w:vAlign w:val="center"/>
          </w:tcPr>
          <w:p w:rsidR="00FF4109" w:rsidRDefault="00FF4109" w:rsidP="00204591">
            <w:pPr>
              <w:jc w:val="center"/>
              <w:rPr>
                <w:lang w:val="es-ES_tradnl"/>
              </w:rPr>
            </w:pPr>
            <w:r>
              <w:rPr>
                <w:lang w:val="es-ES_tradnl"/>
              </w:rPr>
              <w:t>0.4055</w:t>
            </w:r>
          </w:p>
        </w:tc>
        <w:tc>
          <w:tcPr>
            <w:tcW w:w="3432" w:type="dxa"/>
            <w:vAlign w:val="center"/>
          </w:tcPr>
          <w:p w:rsidR="00FF4109" w:rsidRDefault="00FF4109" w:rsidP="00204591">
            <w:pPr>
              <w:jc w:val="center"/>
              <w:rPr>
                <w:lang w:val="es-ES_tradnl"/>
              </w:rPr>
            </w:pPr>
            <w:r>
              <w:rPr>
                <w:lang w:val="es-ES_tradnl"/>
              </w:rPr>
              <w:t>0.5520</w:t>
            </w:r>
          </w:p>
        </w:tc>
      </w:tr>
      <w:tr w:rsidR="00FF4109" w:rsidTr="00AD7421">
        <w:trPr>
          <w:jc w:val="center"/>
        </w:trPr>
        <w:tc>
          <w:tcPr>
            <w:tcW w:w="3432" w:type="dxa"/>
            <w:vAlign w:val="center"/>
          </w:tcPr>
          <w:p w:rsidR="00FF4109" w:rsidRPr="002D2363" w:rsidRDefault="00FF4109" w:rsidP="00204591">
            <w:pPr>
              <w:jc w:val="left"/>
              <w:rPr>
                <w:b/>
                <w:lang w:val="es-ES_tradnl"/>
              </w:rPr>
            </w:pPr>
            <w:r w:rsidRPr="002D2363">
              <w:rPr>
                <w:b/>
                <w:lang w:val="es-ES_tradnl"/>
              </w:rPr>
              <w:t>Silicio (Si)</w:t>
            </w:r>
          </w:p>
        </w:tc>
        <w:tc>
          <w:tcPr>
            <w:tcW w:w="3432" w:type="dxa"/>
            <w:vAlign w:val="center"/>
          </w:tcPr>
          <w:p w:rsidR="00FF4109" w:rsidRDefault="00FF4109" w:rsidP="00204591">
            <w:pPr>
              <w:jc w:val="center"/>
              <w:rPr>
                <w:lang w:val="es-ES_tradnl"/>
              </w:rPr>
            </w:pPr>
            <w:r>
              <w:rPr>
                <w:lang w:val="es-ES_tradnl"/>
              </w:rPr>
              <w:t>0.4169</w:t>
            </w:r>
          </w:p>
        </w:tc>
        <w:tc>
          <w:tcPr>
            <w:tcW w:w="3432" w:type="dxa"/>
            <w:vAlign w:val="center"/>
          </w:tcPr>
          <w:p w:rsidR="00FF4109" w:rsidRDefault="00FF4109" w:rsidP="00204591">
            <w:pPr>
              <w:jc w:val="center"/>
              <w:rPr>
                <w:lang w:val="es-ES_tradnl"/>
              </w:rPr>
            </w:pPr>
            <w:r>
              <w:rPr>
                <w:lang w:val="es-ES_tradnl"/>
              </w:rPr>
              <w:t>0.3760</w:t>
            </w:r>
          </w:p>
        </w:tc>
      </w:tr>
      <w:tr w:rsidR="00FF4109" w:rsidTr="00AD7421">
        <w:trPr>
          <w:jc w:val="center"/>
        </w:trPr>
        <w:tc>
          <w:tcPr>
            <w:tcW w:w="3432" w:type="dxa"/>
            <w:vAlign w:val="center"/>
          </w:tcPr>
          <w:p w:rsidR="00FF4109" w:rsidRPr="002D2363" w:rsidRDefault="00FF4109" w:rsidP="00204591">
            <w:pPr>
              <w:jc w:val="left"/>
              <w:rPr>
                <w:b/>
                <w:lang w:val="es-ES_tradnl"/>
              </w:rPr>
            </w:pPr>
            <w:r w:rsidRPr="002D2363">
              <w:rPr>
                <w:b/>
                <w:lang w:val="es-ES_tradnl"/>
              </w:rPr>
              <w:t>Hierro (Fe)</w:t>
            </w:r>
          </w:p>
        </w:tc>
        <w:tc>
          <w:tcPr>
            <w:tcW w:w="3432" w:type="dxa"/>
            <w:vAlign w:val="center"/>
          </w:tcPr>
          <w:p w:rsidR="00FF4109" w:rsidRDefault="00FF4109" w:rsidP="00204591">
            <w:pPr>
              <w:jc w:val="center"/>
              <w:rPr>
                <w:lang w:val="es-ES_tradnl"/>
              </w:rPr>
            </w:pPr>
            <w:r>
              <w:rPr>
                <w:lang w:val="es-ES_tradnl"/>
              </w:rPr>
              <w:t>0.1663</w:t>
            </w:r>
          </w:p>
        </w:tc>
        <w:tc>
          <w:tcPr>
            <w:tcW w:w="3432" w:type="dxa"/>
            <w:vAlign w:val="center"/>
          </w:tcPr>
          <w:p w:rsidR="00FF4109" w:rsidRDefault="00FF4109" w:rsidP="00204591">
            <w:pPr>
              <w:jc w:val="center"/>
              <w:rPr>
                <w:lang w:val="es-ES_tradnl"/>
              </w:rPr>
            </w:pPr>
            <w:r>
              <w:rPr>
                <w:lang w:val="es-ES_tradnl"/>
              </w:rPr>
              <w:t>0.1920</w:t>
            </w:r>
          </w:p>
        </w:tc>
      </w:tr>
      <w:tr w:rsidR="00FF4109" w:rsidTr="00AD7421">
        <w:trPr>
          <w:jc w:val="center"/>
        </w:trPr>
        <w:tc>
          <w:tcPr>
            <w:tcW w:w="3432" w:type="dxa"/>
            <w:vAlign w:val="center"/>
          </w:tcPr>
          <w:p w:rsidR="00FF4109" w:rsidRPr="002D2363" w:rsidRDefault="00FF4109" w:rsidP="00204591">
            <w:pPr>
              <w:jc w:val="left"/>
              <w:rPr>
                <w:b/>
                <w:lang w:val="es-ES_tradnl"/>
              </w:rPr>
            </w:pPr>
            <w:r w:rsidRPr="002D2363">
              <w:rPr>
                <w:b/>
                <w:lang w:val="es-ES_tradnl"/>
              </w:rPr>
              <w:t>Manganeso (Mn)</w:t>
            </w:r>
          </w:p>
        </w:tc>
        <w:tc>
          <w:tcPr>
            <w:tcW w:w="3432" w:type="dxa"/>
            <w:vAlign w:val="center"/>
          </w:tcPr>
          <w:p w:rsidR="00FF4109" w:rsidRDefault="00FF4109" w:rsidP="00204591">
            <w:pPr>
              <w:jc w:val="center"/>
              <w:rPr>
                <w:lang w:val="es-ES_tradnl"/>
              </w:rPr>
            </w:pPr>
            <w:r>
              <w:rPr>
                <w:lang w:val="es-ES_tradnl"/>
              </w:rPr>
              <w:t>0.0273</w:t>
            </w:r>
          </w:p>
        </w:tc>
        <w:tc>
          <w:tcPr>
            <w:tcW w:w="3432" w:type="dxa"/>
            <w:vAlign w:val="center"/>
          </w:tcPr>
          <w:p w:rsidR="00FF4109" w:rsidRDefault="00FF4109" w:rsidP="00204591">
            <w:pPr>
              <w:jc w:val="center"/>
              <w:rPr>
                <w:lang w:val="es-ES_tradnl"/>
              </w:rPr>
            </w:pPr>
            <w:r>
              <w:rPr>
                <w:lang w:val="es-ES_tradnl"/>
              </w:rPr>
              <w:t>0.0285</w:t>
            </w:r>
          </w:p>
        </w:tc>
      </w:tr>
    </w:tbl>
    <w:p w:rsidR="00F112AB" w:rsidRPr="00F112AB" w:rsidRDefault="00F112AB" w:rsidP="00F112AB">
      <w:pPr>
        <w:pStyle w:val="Ttulo2"/>
        <w:rPr>
          <w:lang w:val="es-ES_tradnl"/>
        </w:rPr>
      </w:pPr>
      <w:r>
        <w:rPr>
          <w:lang w:val="es-ES_tradnl"/>
        </w:rPr>
        <w:t>3.3 Análisis Metalográfico</w:t>
      </w:r>
    </w:p>
    <w:p w:rsidR="00E40F2C" w:rsidRDefault="00F9473A" w:rsidP="005A1C0D">
      <w:pPr>
        <w:rPr>
          <w:lang w:val="es-ES_tradnl"/>
        </w:rPr>
      </w:pPr>
      <w:r>
        <w:rPr>
          <w:lang w:val="es-ES_tradnl"/>
        </w:rPr>
        <w:t xml:space="preserve">Utilizando el reactivo </w:t>
      </w:r>
      <w:proofErr w:type="spellStart"/>
      <w:r>
        <w:rPr>
          <w:lang w:val="es-ES_tradnl"/>
        </w:rPr>
        <w:t>Poulton</w:t>
      </w:r>
      <w:proofErr w:type="spellEnd"/>
      <w:r>
        <w:rPr>
          <w:lang w:val="es-ES_tradnl"/>
        </w:rPr>
        <w:t xml:space="preserve"> con aplicación </w:t>
      </w:r>
      <w:r w:rsidR="006F50FA">
        <w:rPr>
          <w:lang w:val="es-ES_tradnl"/>
        </w:rPr>
        <w:t>localizada, se reveló la microestructura</w:t>
      </w:r>
      <w:r w:rsidR="00501381">
        <w:rPr>
          <w:lang w:val="es-ES_tradnl"/>
        </w:rPr>
        <w:t xml:space="preserve"> como se puede ver en la figura 5</w:t>
      </w:r>
      <w:r w:rsidR="006F50FA">
        <w:rPr>
          <w:lang w:val="es-ES_tradnl"/>
        </w:rPr>
        <w:t xml:space="preserve">, denotando en la muestra del billet A posee borde de grano definido con un tamaño promedio de 100 µm y en la muestra del billet B no se divisa borde de grano definido debido a su forma </w:t>
      </w:r>
      <w:r w:rsidR="000A46CC">
        <w:rPr>
          <w:lang w:val="es-ES_tradnl"/>
        </w:rPr>
        <w:t>amorfa</w:t>
      </w:r>
      <w:r w:rsidR="006F50FA">
        <w:rPr>
          <w:lang w:val="es-ES_tradnl"/>
        </w:rPr>
        <w:t xml:space="preserve"> lo cual no es posible establecer su tamaño de grano promedio.</w:t>
      </w:r>
    </w:p>
    <w:p w:rsidR="003B0C06" w:rsidRDefault="005E6969" w:rsidP="003B0C06">
      <w:pPr>
        <w:keepNext/>
      </w:pPr>
      <w:r>
        <w:rPr>
          <w:noProof/>
          <w:lang w:val="es-PA" w:eastAsia="es-PA"/>
        </w:rPr>
        <w:drawing>
          <wp:inline distT="0" distB="0" distL="0" distR="0" wp14:anchorId="78886796" wp14:editId="23FACF71">
            <wp:extent cx="6400800" cy="1193800"/>
            <wp:effectExtent l="0" t="0" r="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O DE GRANO COMPARACION.jpg"/>
                    <pic:cNvPicPr/>
                  </pic:nvPicPr>
                  <pic:blipFill>
                    <a:blip r:embed="rId9">
                      <a:extLst>
                        <a:ext uri="{28A0092B-C50C-407E-A947-70E740481C1C}">
                          <a14:useLocalDpi xmlns:a14="http://schemas.microsoft.com/office/drawing/2010/main" val="0"/>
                        </a:ext>
                      </a:extLst>
                    </a:blip>
                    <a:stretch>
                      <a:fillRect/>
                    </a:stretch>
                  </pic:blipFill>
                  <pic:spPr>
                    <a:xfrm>
                      <a:off x="0" y="0"/>
                      <a:ext cx="6400800" cy="1193800"/>
                    </a:xfrm>
                    <a:prstGeom prst="rect">
                      <a:avLst/>
                    </a:prstGeom>
                  </pic:spPr>
                </pic:pic>
              </a:graphicData>
            </a:graphic>
          </wp:inline>
        </w:drawing>
      </w:r>
    </w:p>
    <w:p w:rsidR="00E40F2C" w:rsidRDefault="003B0C06" w:rsidP="003B0C06">
      <w:pPr>
        <w:pStyle w:val="Descripcin"/>
        <w:jc w:val="center"/>
        <w:rPr>
          <w:lang w:val="es-ES_tradnl"/>
        </w:rPr>
      </w:pPr>
      <w:r w:rsidRPr="003B0C06">
        <w:rPr>
          <w:lang w:val="es-ES_tradnl"/>
        </w:rPr>
        <w:t xml:space="preserve">Figura </w:t>
      </w:r>
      <w:r>
        <w:fldChar w:fldCharType="begin"/>
      </w:r>
      <w:r w:rsidRPr="003B0C06">
        <w:rPr>
          <w:lang w:val="es-ES_tradnl"/>
        </w:rPr>
        <w:instrText xml:space="preserve"> SEQ Figura \* ARABIC </w:instrText>
      </w:r>
      <w:r>
        <w:fldChar w:fldCharType="separate"/>
      </w:r>
      <w:r w:rsidR="004C006E">
        <w:rPr>
          <w:noProof/>
          <w:lang w:val="es-ES_tradnl"/>
        </w:rPr>
        <w:t>5</w:t>
      </w:r>
      <w:r>
        <w:fldChar w:fldCharType="end"/>
      </w:r>
      <w:r w:rsidRPr="003B0C06">
        <w:rPr>
          <w:lang w:val="es-ES_tradnl"/>
        </w:rPr>
        <w:t xml:space="preserve"> Comparación microestructura de cada muestra del billet A y B</w:t>
      </w:r>
    </w:p>
    <w:p w:rsidR="00F112AB" w:rsidRDefault="004C006E" w:rsidP="005A1C0D">
      <w:pPr>
        <w:rPr>
          <w:lang w:val="es-ES_tradnl"/>
        </w:rPr>
      </w:pPr>
      <w:r>
        <w:rPr>
          <w:lang w:val="es-ES_tradnl"/>
        </w:rPr>
        <w:t xml:space="preserve">En otras probetas preparadas y atacadas con reactivo </w:t>
      </w:r>
      <w:proofErr w:type="spellStart"/>
      <w:r>
        <w:rPr>
          <w:lang w:val="es-ES_tradnl"/>
        </w:rPr>
        <w:t>Kellers</w:t>
      </w:r>
      <w:proofErr w:type="spellEnd"/>
      <w:r>
        <w:rPr>
          <w:lang w:val="es-ES_tradnl"/>
        </w:rPr>
        <w:t xml:space="preserve"> por</w:t>
      </w:r>
      <w:r w:rsidR="00501381">
        <w:rPr>
          <w:lang w:val="es-ES_tradnl"/>
        </w:rPr>
        <w:t xml:space="preserve"> </w:t>
      </w:r>
      <w:r w:rsidR="00AD7421">
        <w:rPr>
          <w:lang w:val="es-ES_tradnl"/>
        </w:rPr>
        <w:t>inmersión</w:t>
      </w:r>
      <w:r w:rsidR="00E702AB">
        <w:rPr>
          <w:lang w:val="es-ES_tradnl"/>
        </w:rPr>
        <w:t xml:space="preserve"> durante 20 segundos; se distingue en la</w:t>
      </w:r>
      <w:r w:rsidR="00501381">
        <w:rPr>
          <w:lang w:val="es-ES_tradnl"/>
        </w:rPr>
        <w:t xml:space="preserve"> figura 6 que </w:t>
      </w:r>
      <w:r>
        <w:rPr>
          <w:lang w:val="es-ES_tradnl"/>
        </w:rPr>
        <w:t xml:space="preserve">en la muestra del billet A </w:t>
      </w:r>
      <w:r w:rsidR="00E702AB">
        <w:rPr>
          <w:lang w:val="es-ES_tradnl"/>
        </w:rPr>
        <w:t>exhibe</w:t>
      </w:r>
      <w:r w:rsidR="00501381">
        <w:rPr>
          <w:lang w:val="es-ES_tradnl"/>
        </w:rPr>
        <w:t xml:space="preserve"> </w:t>
      </w:r>
      <w:r>
        <w:rPr>
          <w:lang w:val="es-ES_tradnl"/>
        </w:rPr>
        <w:t>siliciuros de magnesio en forma de agujas que alcanzan una longitud de</w:t>
      </w:r>
      <w:r w:rsidR="00AD7421">
        <w:rPr>
          <w:lang w:val="es-ES_tradnl"/>
        </w:rPr>
        <w:t xml:space="preserve"> hasta</w:t>
      </w:r>
      <w:r>
        <w:rPr>
          <w:lang w:val="es-ES_tradnl"/>
        </w:rPr>
        <w:t xml:space="preserve"> 10 µm, pero en la muestra del billet B aparecieron</w:t>
      </w:r>
      <w:r w:rsidR="000E4D67">
        <w:rPr>
          <w:lang w:val="es-ES_tradnl"/>
        </w:rPr>
        <w:t xml:space="preserve"> varios</w:t>
      </w:r>
      <w:r>
        <w:rPr>
          <w:lang w:val="es-ES_tradnl"/>
        </w:rPr>
        <w:t xml:space="preserve"> </w:t>
      </w:r>
      <w:proofErr w:type="spellStart"/>
      <w:r w:rsidR="000A46CC">
        <w:rPr>
          <w:lang w:val="es-ES_tradnl"/>
        </w:rPr>
        <w:t>intermetálicos</w:t>
      </w:r>
      <w:proofErr w:type="spellEnd"/>
      <w:r w:rsidR="00501381">
        <w:rPr>
          <w:lang w:val="es-ES_tradnl"/>
        </w:rPr>
        <w:t xml:space="preserve"> </w:t>
      </w:r>
      <w:proofErr w:type="spellStart"/>
      <w:r w:rsidR="00501381">
        <w:rPr>
          <w:lang w:val="es-ES_tradnl"/>
        </w:rPr>
        <w:t>AlFeSi</w:t>
      </w:r>
      <w:proofErr w:type="spellEnd"/>
      <w:r>
        <w:rPr>
          <w:lang w:val="es-ES_tradnl"/>
        </w:rPr>
        <w:t xml:space="preserve"> con estru</w:t>
      </w:r>
      <w:r w:rsidR="0093703B">
        <w:rPr>
          <w:lang w:val="es-ES_tradnl"/>
        </w:rPr>
        <w:t xml:space="preserve">ctura del tipo escritura china. </w:t>
      </w:r>
    </w:p>
    <w:p w:rsidR="004C006E" w:rsidRDefault="004C006E" w:rsidP="004C006E">
      <w:pPr>
        <w:keepNext/>
      </w:pPr>
      <w:r>
        <w:rPr>
          <w:noProof/>
          <w:lang w:val="es-PA" w:eastAsia="es-PA"/>
        </w:rPr>
        <w:drawing>
          <wp:inline distT="0" distB="0" distL="0" distR="0" wp14:anchorId="7FC00190" wp14:editId="0409011B">
            <wp:extent cx="6400800" cy="1193800"/>
            <wp:effectExtent l="0" t="0" r="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OGRAFIA.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1193800"/>
                    </a:xfrm>
                    <a:prstGeom prst="rect">
                      <a:avLst/>
                    </a:prstGeom>
                  </pic:spPr>
                </pic:pic>
              </a:graphicData>
            </a:graphic>
          </wp:inline>
        </w:drawing>
      </w:r>
    </w:p>
    <w:p w:rsidR="00F112AB" w:rsidRDefault="004C006E" w:rsidP="004C006E">
      <w:pPr>
        <w:pStyle w:val="Descripcin"/>
        <w:jc w:val="center"/>
        <w:rPr>
          <w:lang w:val="es-ES_tradnl"/>
        </w:rPr>
      </w:pPr>
      <w:r w:rsidRPr="004C006E">
        <w:rPr>
          <w:lang w:val="es-ES_tradnl"/>
        </w:rPr>
        <w:t xml:space="preserve">Figura </w:t>
      </w:r>
      <w:r>
        <w:fldChar w:fldCharType="begin"/>
      </w:r>
      <w:r w:rsidRPr="004C006E">
        <w:rPr>
          <w:lang w:val="es-ES_tradnl"/>
        </w:rPr>
        <w:instrText xml:space="preserve"> SEQ Figura \* ARABIC </w:instrText>
      </w:r>
      <w:r>
        <w:fldChar w:fldCharType="separate"/>
      </w:r>
      <w:r w:rsidRPr="004C006E">
        <w:rPr>
          <w:noProof/>
          <w:lang w:val="es-ES_tradnl"/>
        </w:rPr>
        <w:t>6</w:t>
      </w:r>
      <w:r>
        <w:fldChar w:fldCharType="end"/>
      </w:r>
      <w:r w:rsidRPr="004C006E">
        <w:rPr>
          <w:lang w:val="es-ES_tradnl"/>
        </w:rPr>
        <w:t xml:space="preserve"> Siliciuros de magnesio en forma de agujas encontrado en muestra del billet A y </w:t>
      </w:r>
      <w:r w:rsidR="002F0765">
        <w:rPr>
          <w:lang w:val="es-ES_tradnl"/>
        </w:rPr>
        <w:t xml:space="preserve">estructuras con forma de </w:t>
      </w:r>
      <w:r w:rsidRPr="004C006E">
        <w:rPr>
          <w:lang w:val="es-ES_tradnl"/>
        </w:rPr>
        <w:t>escr</w:t>
      </w:r>
      <w:r w:rsidR="002F0765">
        <w:rPr>
          <w:lang w:val="es-ES_tradnl"/>
        </w:rPr>
        <w:t>itura china</w:t>
      </w:r>
      <w:r w:rsidRPr="004C006E">
        <w:rPr>
          <w:lang w:val="es-ES_tradnl"/>
        </w:rPr>
        <w:t xml:space="preserve"> encontradas en muestra del </w:t>
      </w:r>
      <w:r w:rsidR="005C543C" w:rsidRPr="004C006E">
        <w:rPr>
          <w:lang w:val="es-ES_tradnl"/>
        </w:rPr>
        <w:t>billet</w:t>
      </w:r>
      <w:r w:rsidRPr="004C006E">
        <w:rPr>
          <w:lang w:val="es-ES_tradnl"/>
        </w:rPr>
        <w:t xml:space="preserve"> B</w:t>
      </w:r>
    </w:p>
    <w:p w:rsidR="002D2299" w:rsidRDefault="005A1C0D" w:rsidP="009C7C36">
      <w:pPr>
        <w:pStyle w:val="Ttulo1"/>
        <w:rPr>
          <w:lang w:val="es-ES_tradnl"/>
        </w:rPr>
      </w:pPr>
      <w:r>
        <w:rPr>
          <w:lang w:val="es-ES_tradnl"/>
        </w:rPr>
        <w:t>4. Conclusiones</w:t>
      </w:r>
    </w:p>
    <w:p w:rsidR="002D2299" w:rsidRDefault="002F72B5" w:rsidP="005A1C0D">
      <w:pPr>
        <w:rPr>
          <w:lang w:val="es-ES_tradnl"/>
        </w:rPr>
      </w:pPr>
      <w:r>
        <w:rPr>
          <w:lang w:val="es-ES_tradnl"/>
        </w:rPr>
        <w:t xml:space="preserve">En relación a dureza Brinell, el billet A posee un 8% mayor dureza con respecto al billet B; por lo tanto se puede denotar el efecto endurecedor del silicio en </w:t>
      </w:r>
      <w:r w:rsidR="005F440B">
        <w:rPr>
          <w:lang w:val="es-ES_tradnl"/>
        </w:rPr>
        <w:t>aleación,</w:t>
      </w:r>
      <w:r>
        <w:rPr>
          <w:lang w:val="es-ES_tradnl"/>
        </w:rPr>
        <w:t xml:space="preserve"> debido a que el billet A tien</w:t>
      </w:r>
      <w:r w:rsidR="005F440B">
        <w:rPr>
          <w:lang w:val="es-ES_tradnl"/>
        </w:rPr>
        <w:t>e</w:t>
      </w:r>
      <w:r>
        <w:rPr>
          <w:lang w:val="es-ES_tradnl"/>
        </w:rPr>
        <w:t xml:space="preserve"> un 10% mayor de porcentaje en peso de este elemento en su composición química. </w:t>
      </w:r>
    </w:p>
    <w:p w:rsidR="00F112AB" w:rsidRDefault="004D5CD2" w:rsidP="005A1C0D">
      <w:pPr>
        <w:rPr>
          <w:lang w:val="es-ES_tradnl"/>
        </w:rPr>
      </w:pPr>
      <w:r>
        <w:rPr>
          <w:lang w:val="es-ES_tradnl"/>
        </w:rPr>
        <w:t>E</w:t>
      </w:r>
      <w:r w:rsidR="005F440B">
        <w:rPr>
          <w:lang w:val="es-ES_tradnl"/>
        </w:rPr>
        <w:t xml:space="preserve">l billet B presenta una distribución más homogénea de </w:t>
      </w:r>
      <w:r w:rsidR="004934E9">
        <w:rPr>
          <w:lang w:val="es-ES_tradnl"/>
        </w:rPr>
        <w:t xml:space="preserve">sus aleantes </w:t>
      </w:r>
      <w:r w:rsidR="000A46CC">
        <w:rPr>
          <w:lang w:val="es-ES_tradnl"/>
        </w:rPr>
        <w:t xml:space="preserve">a lo largo del mismo </w:t>
      </w:r>
      <w:r>
        <w:rPr>
          <w:lang w:val="es-ES_tradnl"/>
        </w:rPr>
        <w:t>debido al</w:t>
      </w:r>
      <w:r w:rsidR="005F440B">
        <w:rPr>
          <w:lang w:val="es-ES_tradnl"/>
        </w:rPr>
        <w:t xml:space="preserve"> proceso de colada </w:t>
      </w:r>
      <w:proofErr w:type="spellStart"/>
      <w:r w:rsidR="005F440B">
        <w:rPr>
          <w:lang w:val="es-ES_tradnl"/>
        </w:rPr>
        <w:t>semi</w:t>
      </w:r>
      <w:proofErr w:type="spellEnd"/>
      <w:r w:rsidR="005F440B">
        <w:rPr>
          <w:lang w:val="es-ES_tradnl"/>
        </w:rPr>
        <w:t xml:space="preserve">-continua </w:t>
      </w:r>
      <w:r w:rsidR="004934E9">
        <w:rPr>
          <w:lang w:val="es-ES_tradnl"/>
        </w:rPr>
        <w:t>vertical</w:t>
      </w:r>
      <w:r w:rsidR="005F440B">
        <w:rPr>
          <w:lang w:val="es-ES_tradnl"/>
        </w:rPr>
        <w:t xml:space="preserve"> que permite </w:t>
      </w:r>
      <w:r w:rsidR="00AF09FC">
        <w:rPr>
          <w:lang w:val="es-ES_tradnl"/>
        </w:rPr>
        <w:t>equiparar</w:t>
      </w:r>
      <w:r w:rsidR="005F440B">
        <w:rPr>
          <w:lang w:val="es-ES_tradnl"/>
        </w:rPr>
        <w:t xml:space="preserve"> la aleación antes de iniciar el moldeado.</w:t>
      </w:r>
    </w:p>
    <w:p w:rsidR="004934E9" w:rsidRDefault="00C5429A" w:rsidP="005A1C0D">
      <w:pPr>
        <w:rPr>
          <w:lang w:val="es-ES_tradnl"/>
        </w:rPr>
      </w:pPr>
      <w:r>
        <w:rPr>
          <w:lang w:val="es-ES_tradnl"/>
        </w:rPr>
        <w:lastRenderedPageBreak/>
        <w:t>Mediante</w:t>
      </w:r>
      <w:r w:rsidR="00EE64F1">
        <w:rPr>
          <w:lang w:val="es-ES_tradnl"/>
        </w:rPr>
        <w:t xml:space="preserve"> análisis metalográfico </w:t>
      </w:r>
      <w:r w:rsidR="003401C5">
        <w:rPr>
          <w:lang w:val="es-ES_tradnl"/>
        </w:rPr>
        <w:t xml:space="preserve">en muestras del </w:t>
      </w:r>
      <w:r w:rsidR="00EE64F1">
        <w:rPr>
          <w:lang w:val="es-ES_tradnl"/>
        </w:rPr>
        <w:t xml:space="preserve">billet B </w:t>
      </w:r>
      <w:r>
        <w:rPr>
          <w:lang w:val="es-ES_tradnl"/>
        </w:rPr>
        <w:t xml:space="preserve">presenta </w:t>
      </w:r>
      <w:r w:rsidR="00AE7C04">
        <w:rPr>
          <w:lang w:val="es-ES_tradnl"/>
        </w:rPr>
        <w:t xml:space="preserve">una </w:t>
      </w:r>
      <w:r w:rsidR="00EE64F1">
        <w:rPr>
          <w:lang w:val="es-ES_tradnl"/>
        </w:rPr>
        <w:t xml:space="preserve">microestructura </w:t>
      </w:r>
      <w:r w:rsidR="003401C5">
        <w:rPr>
          <w:lang w:val="es-ES_tradnl"/>
        </w:rPr>
        <w:t xml:space="preserve">amorfa </w:t>
      </w:r>
      <w:r w:rsidR="00AE7C04">
        <w:rPr>
          <w:lang w:val="es-ES_tradnl"/>
        </w:rPr>
        <w:t>sin</w:t>
      </w:r>
      <w:r w:rsidR="00EE64F1">
        <w:rPr>
          <w:lang w:val="es-ES_tradnl"/>
        </w:rPr>
        <w:t xml:space="preserve"> borde de gra</w:t>
      </w:r>
      <w:r w:rsidR="003401C5">
        <w:rPr>
          <w:lang w:val="es-ES_tradnl"/>
        </w:rPr>
        <w:t>no</w:t>
      </w:r>
      <w:r w:rsidR="00AE7C04">
        <w:rPr>
          <w:lang w:val="es-ES_tradnl"/>
        </w:rPr>
        <w:t xml:space="preserve"> definido con</w:t>
      </w:r>
      <w:r w:rsidR="003401C5">
        <w:rPr>
          <w:lang w:val="es-ES_tradnl"/>
        </w:rPr>
        <w:t xml:space="preserve"> </w:t>
      </w:r>
      <w:r w:rsidR="000A46CC">
        <w:rPr>
          <w:lang w:val="es-ES_tradnl"/>
        </w:rPr>
        <w:t>intermetá</w:t>
      </w:r>
      <w:r w:rsidR="00AE7C04">
        <w:rPr>
          <w:lang w:val="es-ES_tradnl"/>
        </w:rPr>
        <w:t>licos de aspecto como</w:t>
      </w:r>
      <w:r w:rsidR="003401C5">
        <w:rPr>
          <w:lang w:val="es-ES_tradnl"/>
        </w:rPr>
        <w:t xml:space="preserve"> escritura china</w:t>
      </w:r>
      <w:r w:rsidR="004934E9">
        <w:rPr>
          <w:lang w:val="es-ES_tradnl"/>
        </w:rPr>
        <w:t>,</w:t>
      </w:r>
      <w:r w:rsidR="00AE7C04">
        <w:rPr>
          <w:lang w:val="es-ES_tradnl"/>
        </w:rPr>
        <w:t xml:space="preserve"> permitiendo concluir que el billet B no alcanzo en toda su masa la temperatura de homogenizado adecuada</w:t>
      </w:r>
      <w:r w:rsidR="004934E9">
        <w:rPr>
          <w:lang w:val="es-ES_tradnl"/>
        </w:rPr>
        <w:t>.</w:t>
      </w:r>
    </w:p>
    <w:p w:rsidR="00F112AB" w:rsidRDefault="002F7494" w:rsidP="005A1C0D">
      <w:pPr>
        <w:rPr>
          <w:lang w:val="es-ES_tradnl"/>
        </w:rPr>
      </w:pPr>
      <w:r>
        <w:rPr>
          <w:lang w:val="es-ES_tradnl"/>
        </w:rPr>
        <w:t>A partir de lo concluido anteriormente fue posible determinar la razón por la cual varios perfiles</w:t>
      </w:r>
      <w:r w:rsidR="00E33FC8">
        <w:rPr>
          <w:lang w:val="es-ES_tradnl"/>
        </w:rPr>
        <w:t xml:space="preserve"> extruidos del lote al que pertenecía el billet B</w:t>
      </w:r>
      <w:r>
        <w:rPr>
          <w:lang w:val="es-ES_tradnl"/>
        </w:rPr>
        <w:t xml:space="preserve"> después del tratamiento térmico T5 </w:t>
      </w:r>
      <w:r w:rsidR="003401C5">
        <w:rPr>
          <w:lang w:val="es-ES_tradnl"/>
        </w:rPr>
        <w:t>no alcanzaban la dureza necesaria para p</w:t>
      </w:r>
      <w:r>
        <w:rPr>
          <w:lang w:val="es-ES_tradnl"/>
        </w:rPr>
        <w:t>asar los controles de calidad concluyendo que no es el proceso de producción del que proviene el billet una garantía para obtener un perfil con buenas propiedades mecánicas, es la importancia que el billet tenga un buen proceso de homogenizado.</w:t>
      </w:r>
    </w:p>
    <w:p w:rsidR="00E40F2C" w:rsidRDefault="005A1C0D" w:rsidP="009C7C36">
      <w:pPr>
        <w:pStyle w:val="Ttulo1"/>
        <w:rPr>
          <w:lang w:val="es-ES_tradnl"/>
        </w:rPr>
      </w:pPr>
      <w:r>
        <w:rPr>
          <w:lang w:val="es-ES_tradnl"/>
        </w:rPr>
        <w:t>5. Recomendaciones</w:t>
      </w:r>
    </w:p>
    <w:p w:rsidR="008B3318" w:rsidRDefault="008B3318" w:rsidP="009C7C36">
      <w:pPr>
        <w:rPr>
          <w:lang w:val="es-ES_tradnl"/>
        </w:rPr>
      </w:pPr>
      <w:r>
        <w:rPr>
          <w:lang w:val="es-ES_tradnl"/>
        </w:rPr>
        <w:t xml:space="preserve">Realizar periódicamente estudios en el proceso de homogenizado </w:t>
      </w:r>
      <w:r w:rsidR="008E3449">
        <w:rPr>
          <w:lang w:val="es-ES_tradnl"/>
        </w:rPr>
        <w:t>a fin de</w:t>
      </w:r>
      <w:r>
        <w:rPr>
          <w:lang w:val="es-ES_tradnl"/>
        </w:rPr>
        <w:t xml:space="preserve"> obtener la respectiva curva de calentamiento y enfriamiento del billet para asegurar que toda la masa del billet alcanza la temperatura de homogenizado.</w:t>
      </w:r>
    </w:p>
    <w:p w:rsidR="00155135" w:rsidRDefault="00155135" w:rsidP="009C7C36">
      <w:pPr>
        <w:rPr>
          <w:lang w:val="es-ES_tradnl"/>
        </w:rPr>
      </w:pPr>
      <w:r>
        <w:rPr>
          <w:lang w:val="es-ES_tradnl"/>
        </w:rPr>
        <w:t>Seleccionar adecuadamente la materia prima para el proceso de extrusión basado en composición química y análisis metalográfico expedido por el fabricante.</w:t>
      </w:r>
    </w:p>
    <w:p w:rsidR="009C7C36" w:rsidRDefault="008B3318" w:rsidP="009C7C36">
      <w:pPr>
        <w:rPr>
          <w:lang w:val="es-ES_tradnl"/>
        </w:rPr>
      </w:pPr>
      <w:r>
        <w:rPr>
          <w:lang w:val="es-ES_tradnl"/>
        </w:rPr>
        <w:t xml:space="preserve">Incluir en los controles de calidad el análisis metalográfico tomando una o varias muestras aleatorias de la materia prima </w:t>
      </w:r>
      <w:r w:rsidR="008E3449">
        <w:rPr>
          <w:lang w:val="es-ES_tradnl"/>
        </w:rPr>
        <w:t>antes de ser</w:t>
      </w:r>
      <w:r>
        <w:rPr>
          <w:lang w:val="es-ES_tradnl"/>
        </w:rPr>
        <w:t xml:space="preserve"> usada en</w:t>
      </w:r>
      <w:r w:rsidR="00DA33A4">
        <w:rPr>
          <w:lang w:val="es-ES_tradnl"/>
        </w:rPr>
        <w:t xml:space="preserve"> el proceso de</w:t>
      </w:r>
      <w:r>
        <w:rPr>
          <w:lang w:val="es-ES_tradnl"/>
        </w:rPr>
        <w:t xml:space="preserve"> extrusión</w:t>
      </w:r>
      <w:r w:rsidR="001A4950">
        <w:rPr>
          <w:lang w:val="es-ES_tradnl"/>
        </w:rPr>
        <w:t>.</w:t>
      </w:r>
    </w:p>
    <w:p w:rsidR="005A1C0D" w:rsidRPr="00B30B7B" w:rsidRDefault="005A1C0D" w:rsidP="005A1C0D">
      <w:pPr>
        <w:pStyle w:val="Ttulo1"/>
      </w:pPr>
      <w:proofErr w:type="spellStart"/>
      <w:r w:rsidRPr="00B30B7B">
        <w:t>Referencias</w:t>
      </w:r>
      <w:proofErr w:type="spellEnd"/>
    </w:p>
    <w:p w:rsidR="001449A0" w:rsidRPr="00B30B7B" w:rsidRDefault="00B30B7B" w:rsidP="00B30B7B">
      <w:pPr>
        <w:pStyle w:val="Reference"/>
      </w:pPr>
      <w:r w:rsidRPr="00B30B7B">
        <w:t xml:space="preserve">K. </w:t>
      </w:r>
      <w:proofErr w:type="spellStart"/>
      <w:r w:rsidRPr="00B30B7B">
        <w:t>Thanaporn</w:t>
      </w:r>
      <w:proofErr w:type="spellEnd"/>
      <w:r w:rsidRPr="00B30B7B">
        <w:t xml:space="preserve">, J. Pearce, M. </w:t>
      </w:r>
      <w:proofErr w:type="spellStart"/>
      <w:r w:rsidRPr="00B30B7B">
        <w:t>Ponboon</w:t>
      </w:r>
      <w:proofErr w:type="spellEnd"/>
      <w:r w:rsidRPr="00B30B7B">
        <w:t xml:space="preserve">, U. </w:t>
      </w:r>
      <w:proofErr w:type="spellStart"/>
      <w:r w:rsidRPr="00B30B7B">
        <w:t>Phongsophitan</w:t>
      </w:r>
      <w:r>
        <w:t>an</w:t>
      </w:r>
      <w:proofErr w:type="spellEnd"/>
      <w:r>
        <w:t xml:space="preserve">. (2008) </w:t>
      </w:r>
      <w:r w:rsidRPr="00B30B7B">
        <w:t xml:space="preserve">“Quantification of Precipitated Phases in 6063 </w:t>
      </w:r>
      <w:proofErr w:type="spellStart"/>
      <w:r w:rsidRPr="00B30B7B">
        <w:t>Aluminium</w:t>
      </w:r>
      <w:proofErr w:type="spellEnd"/>
      <w:r w:rsidRPr="00B30B7B">
        <w:t xml:space="preserve"> Billet by Image Analysis for Improvement of Homogenization Condition.” National Metal and Materials Technolo</w:t>
      </w:r>
      <w:r>
        <w:t>gy Center, Bangkok, China.</w:t>
      </w:r>
    </w:p>
    <w:p w:rsidR="001449A0" w:rsidRDefault="001D0CB2" w:rsidP="00651A9B">
      <w:pPr>
        <w:pStyle w:val="Reference"/>
      </w:pPr>
      <w:proofErr w:type="spellStart"/>
      <w:r w:rsidRPr="004E1319">
        <w:t>Hertwich</w:t>
      </w:r>
      <w:proofErr w:type="spellEnd"/>
      <w:r w:rsidRPr="004E1319">
        <w:t xml:space="preserve"> Engineering SMS Group</w:t>
      </w:r>
      <w:r w:rsidR="004E1319">
        <w:t xml:space="preserve">. </w:t>
      </w:r>
      <w:r w:rsidR="004E1319" w:rsidRPr="00B30B7B">
        <w:t>(2016)</w:t>
      </w:r>
      <w:r>
        <w:t xml:space="preserve"> </w:t>
      </w:r>
      <w:r w:rsidR="004E1319" w:rsidRPr="00B30B7B">
        <w:t xml:space="preserve">“The Universal Caster.” </w:t>
      </w:r>
      <w:r w:rsidR="00B30B7B" w:rsidRPr="00B30B7B">
        <w:t>http</w:t>
      </w:r>
      <w:r w:rsidR="004E1319" w:rsidRPr="00B30B7B">
        <w:t>:</w:t>
      </w:r>
      <w:r w:rsidR="00B30B7B" w:rsidRPr="00B30B7B">
        <w:t>//www.hertwich.com (20/05/2017)</w:t>
      </w:r>
    </w:p>
    <w:p w:rsidR="00651A9B" w:rsidRPr="00B30B7B" w:rsidRDefault="00651A9B" w:rsidP="009A7929">
      <w:pPr>
        <w:pStyle w:val="Reference"/>
      </w:pPr>
      <w:r w:rsidRPr="00651A9B">
        <w:rPr>
          <w:lang w:val="es-ES_tradnl"/>
        </w:rPr>
        <w:t xml:space="preserve">Navas. H, Vaca. W, </w:t>
      </w:r>
      <w:proofErr w:type="spellStart"/>
      <w:r w:rsidRPr="00651A9B">
        <w:rPr>
          <w:lang w:val="es-ES_tradnl"/>
        </w:rPr>
        <w:t>Nuñez</w:t>
      </w:r>
      <w:proofErr w:type="spellEnd"/>
      <w:r w:rsidRPr="00651A9B">
        <w:rPr>
          <w:lang w:val="es-ES_tradnl"/>
        </w:rPr>
        <w:t xml:space="preserve">. D, Paredes. J, Morales. F. (2017). Análisis cuantitativo de los elementos aleantes principales precipitados en billets de aluminio de aleación 6063 en equipo de fundición de colada continua horizontal para el proceso de extrusión. </w:t>
      </w:r>
      <w:r w:rsidRPr="00651A9B">
        <w:t>INGENIUS, N°17.</w:t>
      </w:r>
    </w:p>
    <w:p w:rsidR="001449A0" w:rsidRDefault="000632E9" w:rsidP="001449A0">
      <w:pPr>
        <w:pStyle w:val="Reference"/>
      </w:pPr>
      <w:r>
        <w:t>Rio Tinto Alcan</w:t>
      </w:r>
      <w:r w:rsidR="001449A0">
        <w:t>.</w:t>
      </w:r>
      <w:r>
        <w:t xml:space="preserve"> (2008)</w:t>
      </w:r>
      <w:r w:rsidR="001449A0">
        <w:t xml:space="preserve"> “</w:t>
      </w:r>
      <w:r>
        <w:t>Heat Treatment for Aluminum Foundry Alloys</w:t>
      </w:r>
      <w:r w:rsidR="001449A0">
        <w:t xml:space="preserve">”, </w:t>
      </w:r>
      <w:r w:rsidRPr="000632E9">
        <w:t>http://www.riotinto.com</w:t>
      </w:r>
      <w:r>
        <w:t xml:space="preserve"> (21/11/2016)</w:t>
      </w:r>
    </w:p>
    <w:p w:rsidR="001449A0" w:rsidRPr="001449A0" w:rsidRDefault="001449A0" w:rsidP="001449A0">
      <w:pPr>
        <w:pStyle w:val="Reference"/>
      </w:pPr>
      <w:r>
        <w:t xml:space="preserve">P. </w:t>
      </w:r>
      <w:proofErr w:type="spellStart"/>
      <w:r>
        <w:t>Saha</w:t>
      </w:r>
      <w:proofErr w:type="spellEnd"/>
      <w:r>
        <w:t>. (2000). Aluminum extrusion technology. Ed. Ohio, United States Of America</w:t>
      </w:r>
      <w:r w:rsidR="001F58E2">
        <w:t>: ASM International, p</w:t>
      </w:r>
      <w:r>
        <w:t>p. 119-145.</w:t>
      </w:r>
    </w:p>
    <w:p w:rsidR="0003343B" w:rsidRDefault="0003343B" w:rsidP="0003343B">
      <w:pPr>
        <w:pStyle w:val="Ttulo1"/>
        <w:rPr>
          <w:lang w:val="es-ES_tradnl"/>
        </w:rPr>
      </w:pPr>
      <w:bookmarkStart w:id="0" w:name="_GoBack"/>
      <w:bookmarkEnd w:id="0"/>
      <w:r>
        <w:rPr>
          <w:lang w:val="es-ES_tradnl"/>
        </w:rPr>
        <w:t>Agradecimiento</w:t>
      </w:r>
    </w:p>
    <w:p w:rsidR="00DF646A" w:rsidRPr="00DF646A" w:rsidRDefault="00DF646A" w:rsidP="00DF646A">
      <w:pPr>
        <w:rPr>
          <w:lang w:val="es-ES_tradnl"/>
        </w:rPr>
      </w:pPr>
      <w:r>
        <w:rPr>
          <w:lang w:val="es-ES_tradnl"/>
        </w:rPr>
        <w:t xml:space="preserve">Agradecemos a la </w:t>
      </w:r>
      <w:r w:rsidR="00317CE2">
        <w:rPr>
          <w:lang w:val="es-ES_tradnl"/>
        </w:rPr>
        <w:t>Corporación</w:t>
      </w:r>
      <w:r>
        <w:rPr>
          <w:lang w:val="es-ES_tradnl"/>
        </w:rPr>
        <w:t xml:space="preserve"> Ecuatoriana del Aluminio CEDAL S.A por su gran aporte y colaboración a la investigación</w:t>
      </w:r>
      <w:r w:rsidR="008B3E04">
        <w:rPr>
          <w:lang w:val="es-ES_tradnl"/>
        </w:rPr>
        <w:t xml:space="preserve"> continua</w:t>
      </w:r>
      <w:r w:rsidR="007F1E43">
        <w:rPr>
          <w:lang w:val="es-ES_tradnl"/>
        </w:rPr>
        <w:t xml:space="preserve"> in-situ del aluminio.</w:t>
      </w:r>
    </w:p>
    <w:p w:rsidR="0003343B" w:rsidRDefault="0003343B" w:rsidP="0003343B">
      <w:pPr>
        <w:pStyle w:val="Ttulo1"/>
        <w:rPr>
          <w:rStyle w:val="Cita1"/>
          <w:lang w:val="es-ES_tradnl"/>
        </w:rPr>
      </w:pPr>
      <w:r w:rsidRPr="0003343B">
        <w:rPr>
          <w:rStyle w:val="Cita1"/>
          <w:lang w:val="es-ES_tradnl"/>
        </w:rPr>
        <w:t>Autorización y limitación de responsabilidad</w:t>
      </w:r>
    </w:p>
    <w:p w:rsidR="008D5FF5" w:rsidRPr="008D5FF5" w:rsidRDefault="008D5FF5" w:rsidP="008D5FF5">
      <w:pPr>
        <w:rPr>
          <w:i/>
          <w:lang w:val="es-ES_tradnl"/>
        </w:rPr>
      </w:pPr>
      <w:r w:rsidRPr="008D5FF5">
        <w:rPr>
          <w:i/>
          <w:lang w:val="es-ES_tradnl"/>
        </w:rPr>
        <w:t>Los autores</w:t>
      </w:r>
      <w:r>
        <w:rPr>
          <w:i/>
          <w:lang w:val="es-ES_tradnl"/>
        </w:rPr>
        <w:t xml:space="preserve"> </w:t>
      </w:r>
      <w:r w:rsidRPr="008D5FF5">
        <w:rPr>
          <w:i/>
          <w:lang w:val="es-ES_tradnl"/>
        </w:rPr>
        <w:t xml:space="preserve"> autorizan a ESTEC a publicar el </w:t>
      </w:r>
      <w:r>
        <w:rPr>
          <w:i/>
          <w:lang w:val="es-ES_tradnl"/>
        </w:rPr>
        <w:t xml:space="preserve">presente </w:t>
      </w:r>
      <w:r w:rsidRPr="008D5FF5">
        <w:rPr>
          <w:i/>
          <w:lang w:val="es-ES_tradnl"/>
        </w:rPr>
        <w:t xml:space="preserve">documento en </w:t>
      </w:r>
      <w:r>
        <w:rPr>
          <w:i/>
          <w:lang w:val="es-ES_tradnl"/>
        </w:rPr>
        <w:t xml:space="preserve">las ponencias de la conferencia. </w:t>
      </w:r>
      <w:r w:rsidRPr="008D5FF5">
        <w:rPr>
          <w:i/>
          <w:lang w:val="es-ES_tradnl"/>
        </w:rPr>
        <w:t xml:space="preserve">Ni ESTEC ni </w:t>
      </w:r>
      <w:r>
        <w:rPr>
          <w:i/>
          <w:lang w:val="es-ES_tradnl"/>
        </w:rPr>
        <w:t>los editores son responsables</w:t>
      </w:r>
      <w:r w:rsidRPr="008D5FF5">
        <w:rPr>
          <w:i/>
          <w:lang w:val="es-ES_tradnl"/>
        </w:rPr>
        <w:t xml:space="preserve"> del contenido </w:t>
      </w:r>
      <w:r>
        <w:rPr>
          <w:i/>
          <w:lang w:val="es-ES_tradnl"/>
        </w:rPr>
        <w:t>o</w:t>
      </w:r>
      <w:r w:rsidRPr="008D5FF5">
        <w:rPr>
          <w:i/>
          <w:lang w:val="es-ES_tradnl"/>
        </w:rPr>
        <w:t xml:space="preserve"> las implicaciones</w:t>
      </w:r>
      <w:r>
        <w:rPr>
          <w:i/>
          <w:lang w:val="es-ES_tradnl"/>
        </w:rPr>
        <w:t xml:space="preserve"> de lo que se expresa en esta investigación.</w:t>
      </w:r>
    </w:p>
    <w:sectPr w:rsidR="008D5FF5" w:rsidRPr="008D5FF5" w:rsidSect="00FA09B5">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504EE8"/>
    <w:multiLevelType w:val="hybridMultilevel"/>
    <w:tmpl w:val="61821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B5"/>
    <w:rsid w:val="000020C1"/>
    <w:rsid w:val="000047B1"/>
    <w:rsid w:val="00014F1E"/>
    <w:rsid w:val="0003343B"/>
    <w:rsid w:val="00045465"/>
    <w:rsid w:val="00050726"/>
    <w:rsid w:val="000632E9"/>
    <w:rsid w:val="000753CA"/>
    <w:rsid w:val="00080686"/>
    <w:rsid w:val="00085AFC"/>
    <w:rsid w:val="000967C9"/>
    <w:rsid w:val="00097D96"/>
    <w:rsid w:val="000A46CC"/>
    <w:rsid w:val="000B06B0"/>
    <w:rsid w:val="000B3714"/>
    <w:rsid w:val="000D1767"/>
    <w:rsid w:val="000D4C6E"/>
    <w:rsid w:val="000D6A38"/>
    <w:rsid w:val="000E4D67"/>
    <w:rsid w:val="000F7D0E"/>
    <w:rsid w:val="00121F28"/>
    <w:rsid w:val="001449A0"/>
    <w:rsid w:val="00155135"/>
    <w:rsid w:val="0017583E"/>
    <w:rsid w:val="001947E5"/>
    <w:rsid w:val="001A06E2"/>
    <w:rsid w:val="001A42EF"/>
    <w:rsid w:val="001A4950"/>
    <w:rsid w:val="001A4B4D"/>
    <w:rsid w:val="001A6E80"/>
    <w:rsid w:val="001B127D"/>
    <w:rsid w:val="001D0CB2"/>
    <w:rsid w:val="001D1423"/>
    <w:rsid w:val="001E5A0A"/>
    <w:rsid w:val="001F58E2"/>
    <w:rsid w:val="002008CF"/>
    <w:rsid w:val="00202824"/>
    <w:rsid w:val="00222F00"/>
    <w:rsid w:val="00256CB7"/>
    <w:rsid w:val="00265C8B"/>
    <w:rsid w:val="00275557"/>
    <w:rsid w:val="00281332"/>
    <w:rsid w:val="0028518F"/>
    <w:rsid w:val="00287682"/>
    <w:rsid w:val="00291273"/>
    <w:rsid w:val="002A66E1"/>
    <w:rsid w:val="002D2299"/>
    <w:rsid w:val="002D2363"/>
    <w:rsid w:val="002F0765"/>
    <w:rsid w:val="002F0DBC"/>
    <w:rsid w:val="002F7109"/>
    <w:rsid w:val="002F72B5"/>
    <w:rsid w:val="002F7494"/>
    <w:rsid w:val="0031289D"/>
    <w:rsid w:val="00314325"/>
    <w:rsid w:val="00317CE2"/>
    <w:rsid w:val="003401C5"/>
    <w:rsid w:val="00346C2B"/>
    <w:rsid w:val="00355717"/>
    <w:rsid w:val="003604E5"/>
    <w:rsid w:val="0036196E"/>
    <w:rsid w:val="00374015"/>
    <w:rsid w:val="0039453F"/>
    <w:rsid w:val="00395640"/>
    <w:rsid w:val="00396FE8"/>
    <w:rsid w:val="003A1C8A"/>
    <w:rsid w:val="003A5C7E"/>
    <w:rsid w:val="003A67AB"/>
    <w:rsid w:val="003B0C06"/>
    <w:rsid w:val="003C5CD2"/>
    <w:rsid w:val="003C67EA"/>
    <w:rsid w:val="003D38F0"/>
    <w:rsid w:val="003D4876"/>
    <w:rsid w:val="003D5235"/>
    <w:rsid w:val="003D78CE"/>
    <w:rsid w:val="003E3D28"/>
    <w:rsid w:val="003F5793"/>
    <w:rsid w:val="00401CF9"/>
    <w:rsid w:val="004021E4"/>
    <w:rsid w:val="004168EA"/>
    <w:rsid w:val="00436420"/>
    <w:rsid w:val="004466E0"/>
    <w:rsid w:val="004524D2"/>
    <w:rsid w:val="00471578"/>
    <w:rsid w:val="00474337"/>
    <w:rsid w:val="004839AD"/>
    <w:rsid w:val="004934E9"/>
    <w:rsid w:val="004A0FDC"/>
    <w:rsid w:val="004A78D0"/>
    <w:rsid w:val="004B6702"/>
    <w:rsid w:val="004C006E"/>
    <w:rsid w:val="004D5CD2"/>
    <w:rsid w:val="004E1319"/>
    <w:rsid w:val="004E541C"/>
    <w:rsid w:val="004E6671"/>
    <w:rsid w:val="004F63A4"/>
    <w:rsid w:val="00501381"/>
    <w:rsid w:val="00506CF9"/>
    <w:rsid w:val="00513146"/>
    <w:rsid w:val="00560189"/>
    <w:rsid w:val="005827E6"/>
    <w:rsid w:val="0059423E"/>
    <w:rsid w:val="005971BA"/>
    <w:rsid w:val="0059788B"/>
    <w:rsid w:val="005A1C0D"/>
    <w:rsid w:val="005A5D51"/>
    <w:rsid w:val="005C2E24"/>
    <w:rsid w:val="005C543C"/>
    <w:rsid w:val="005D42D7"/>
    <w:rsid w:val="005E6969"/>
    <w:rsid w:val="005F440B"/>
    <w:rsid w:val="00610FE8"/>
    <w:rsid w:val="006111D0"/>
    <w:rsid w:val="0062064C"/>
    <w:rsid w:val="0062501C"/>
    <w:rsid w:val="00651A9B"/>
    <w:rsid w:val="00665049"/>
    <w:rsid w:val="00676220"/>
    <w:rsid w:val="0069200C"/>
    <w:rsid w:val="006928F6"/>
    <w:rsid w:val="006A7754"/>
    <w:rsid w:val="006B303E"/>
    <w:rsid w:val="006C5E42"/>
    <w:rsid w:val="006D0158"/>
    <w:rsid w:val="006E4018"/>
    <w:rsid w:val="006E4E65"/>
    <w:rsid w:val="006F50FA"/>
    <w:rsid w:val="007035EE"/>
    <w:rsid w:val="00754C3C"/>
    <w:rsid w:val="0076111D"/>
    <w:rsid w:val="00795B93"/>
    <w:rsid w:val="007A117E"/>
    <w:rsid w:val="007A4984"/>
    <w:rsid w:val="007B33D0"/>
    <w:rsid w:val="007D0ACC"/>
    <w:rsid w:val="007E6E54"/>
    <w:rsid w:val="007F1E43"/>
    <w:rsid w:val="008052A4"/>
    <w:rsid w:val="00814730"/>
    <w:rsid w:val="00814F7D"/>
    <w:rsid w:val="00823AC5"/>
    <w:rsid w:val="0082643D"/>
    <w:rsid w:val="00854A14"/>
    <w:rsid w:val="00862836"/>
    <w:rsid w:val="0086681E"/>
    <w:rsid w:val="0088723E"/>
    <w:rsid w:val="008B1216"/>
    <w:rsid w:val="008B3318"/>
    <w:rsid w:val="008B3E04"/>
    <w:rsid w:val="008C1613"/>
    <w:rsid w:val="008D5FF5"/>
    <w:rsid w:val="008E16F3"/>
    <w:rsid w:val="008E3449"/>
    <w:rsid w:val="00903857"/>
    <w:rsid w:val="00906CAF"/>
    <w:rsid w:val="00924FBF"/>
    <w:rsid w:val="0093703B"/>
    <w:rsid w:val="00940BC0"/>
    <w:rsid w:val="00946ADB"/>
    <w:rsid w:val="00956517"/>
    <w:rsid w:val="00957021"/>
    <w:rsid w:val="009658C0"/>
    <w:rsid w:val="009758C8"/>
    <w:rsid w:val="00983848"/>
    <w:rsid w:val="0099187B"/>
    <w:rsid w:val="00992CAF"/>
    <w:rsid w:val="009939A6"/>
    <w:rsid w:val="009A7929"/>
    <w:rsid w:val="009C0776"/>
    <w:rsid w:val="009C7C36"/>
    <w:rsid w:val="009D273F"/>
    <w:rsid w:val="009E0804"/>
    <w:rsid w:val="009E666B"/>
    <w:rsid w:val="009F26A7"/>
    <w:rsid w:val="009F6136"/>
    <w:rsid w:val="00A108A5"/>
    <w:rsid w:val="00A116D3"/>
    <w:rsid w:val="00A2459F"/>
    <w:rsid w:val="00A25F5F"/>
    <w:rsid w:val="00A41DAA"/>
    <w:rsid w:val="00A56AA9"/>
    <w:rsid w:val="00A7005A"/>
    <w:rsid w:val="00A73EDF"/>
    <w:rsid w:val="00A8272E"/>
    <w:rsid w:val="00AA47CC"/>
    <w:rsid w:val="00AB7472"/>
    <w:rsid w:val="00AB7E8E"/>
    <w:rsid w:val="00AC3939"/>
    <w:rsid w:val="00AD7421"/>
    <w:rsid w:val="00AE7C04"/>
    <w:rsid w:val="00AF09FC"/>
    <w:rsid w:val="00AF53AA"/>
    <w:rsid w:val="00B27258"/>
    <w:rsid w:val="00B3016D"/>
    <w:rsid w:val="00B30B7B"/>
    <w:rsid w:val="00B43CC8"/>
    <w:rsid w:val="00B502CC"/>
    <w:rsid w:val="00B55B71"/>
    <w:rsid w:val="00B818A3"/>
    <w:rsid w:val="00BC3566"/>
    <w:rsid w:val="00BD4B11"/>
    <w:rsid w:val="00BE0D27"/>
    <w:rsid w:val="00C039BB"/>
    <w:rsid w:val="00C267F2"/>
    <w:rsid w:val="00C36673"/>
    <w:rsid w:val="00C4755D"/>
    <w:rsid w:val="00C5429A"/>
    <w:rsid w:val="00C70A3B"/>
    <w:rsid w:val="00C94B9A"/>
    <w:rsid w:val="00C97FDB"/>
    <w:rsid w:val="00CA0232"/>
    <w:rsid w:val="00CC50B7"/>
    <w:rsid w:val="00CD153A"/>
    <w:rsid w:val="00D07016"/>
    <w:rsid w:val="00D14198"/>
    <w:rsid w:val="00D4676A"/>
    <w:rsid w:val="00D61054"/>
    <w:rsid w:val="00D666E3"/>
    <w:rsid w:val="00D70481"/>
    <w:rsid w:val="00D7321A"/>
    <w:rsid w:val="00D97680"/>
    <w:rsid w:val="00DA33A4"/>
    <w:rsid w:val="00DA746F"/>
    <w:rsid w:val="00DB6684"/>
    <w:rsid w:val="00DC18C2"/>
    <w:rsid w:val="00DC73CF"/>
    <w:rsid w:val="00DD2D20"/>
    <w:rsid w:val="00DE5E89"/>
    <w:rsid w:val="00DF1C4F"/>
    <w:rsid w:val="00DF646A"/>
    <w:rsid w:val="00E02911"/>
    <w:rsid w:val="00E14A9E"/>
    <w:rsid w:val="00E20860"/>
    <w:rsid w:val="00E33FC8"/>
    <w:rsid w:val="00E37422"/>
    <w:rsid w:val="00E40F2C"/>
    <w:rsid w:val="00E454B8"/>
    <w:rsid w:val="00E46032"/>
    <w:rsid w:val="00E549BD"/>
    <w:rsid w:val="00E54F36"/>
    <w:rsid w:val="00E67A5A"/>
    <w:rsid w:val="00E702AB"/>
    <w:rsid w:val="00E72E48"/>
    <w:rsid w:val="00E76F8C"/>
    <w:rsid w:val="00E844E9"/>
    <w:rsid w:val="00E9054B"/>
    <w:rsid w:val="00EB39F6"/>
    <w:rsid w:val="00ED2E6E"/>
    <w:rsid w:val="00ED6ED5"/>
    <w:rsid w:val="00EE26CA"/>
    <w:rsid w:val="00EE64F1"/>
    <w:rsid w:val="00EF4EEE"/>
    <w:rsid w:val="00F112AB"/>
    <w:rsid w:val="00F13880"/>
    <w:rsid w:val="00F24E9F"/>
    <w:rsid w:val="00F254AE"/>
    <w:rsid w:val="00F32F56"/>
    <w:rsid w:val="00F35514"/>
    <w:rsid w:val="00F422B1"/>
    <w:rsid w:val="00F64F84"/>
    <w:rsid w:val="00F724AB"/>
    <w:rsid w:val="00F80104"/>
    <w:rsid w:val="00F86C87"/>
    <w:rsid w:val="00F93CD4"/>
    <w:rsid w:val="00F9473A"/>
    <w:rsid w:val="00FA09B5"/>
    <w:rsid w:val="00FB05D8"/>
    <w:rsid w:val="00FD61CF"/>
    <w:rsid w:val="00FE0BA7"/>
    <w:rsid w:val="00FE223A"/>
    <w:rsid w:val="00FE5F46"/>
    <w:rsid w:val="00FF4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9AE80-28A1-4D10-AD2C-D7B4D530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97D96"/>
    <w:pPr>
      <w:spacing w:after="120" w:line="240" w:lineRule="auto"/>
      <w:jc w:val="both"/>
    </w:pPr>
    <w:rPr>
      <w:rFonts w:asciiTheme="majorHAnsi" w:hAnsiTheme="majorHAnsi"/>
      <w:color w:val="000000" w:themeColor="text1"/>
    </w:rPr>
  </w:style>
  <w:style w:type="paragraph" w:styleId="Ttulo1">
    <w:name w:val="heading 1"/>
    <w:basedOn w:val="Normal"/>
    <w:next w:val="Normal"/>
    <w:link w:val="Ttulo1Car"/>
    <w:uiPriority w:val="9"/>
    <w:qFormat/>
    <w:rsid w:val="00A25F5F"/>
    <w:pPr>
      <w:keepNext/>
      <w:keepLines/>
      <w:spacing w:before="240"/>
      <w:jc w:val="left"/>
      <w:outlineLvl w:val="0"/>
    </w:pPr>
    <w:rPr>
      <w:rFonts w:eastAsiaTheme="majorEastAsia" w:cstheme="majorBidi"/>
      <w:b/>
      <w:bCs/>
      <w:smallCaps/>
      <w:color w:val="auto"/>
      <w:sz w:val="24"/>
      <w:szCs w:val="28"/>
    </w:rPr>
  </w:style>
  <w:style w:type="paragraph" w:styleId="Ttulo2">
    <w:name w:val="heading 2"/>
    <w:basedOn w:val="Normal"/>
    <w:next w:val="Normal"/>
    <w:link w:val="Ttulo2Car"/>
    <w:uiPriority w:val="9"/>
    <w:unhideWhenUsed/>
    <w:qFormat/>
    <w:rsid w:val="00A25F5F"/>
    <w:pPr>
      <w:keepNext/>
      <w:keepLines/>
      <w:spacing w:before="240"/>
      <w:jc w:val="left"/>
      <w:outlineLvl w:val="1"/>
    </w:pPr>
    <w:rPr>
      <w:rFonts w:eastAsiaTheme="majorEastAsia" w:cstheme="majorBidi"/>
      <w:b/>
      <w:bCs/>
      <w:smallCaps/>
      <w:color w:val="auto"/>
      <w:sz w:val="24"/>
      <w:szCs w:val="26"/>
    </w:rPr>
  </w:style>
  <w:style w:type="paragraph" w:styleId="Ttulo3">
    <w:name w:val="heading 3"/>
    <w:basedOn w:val="Normal"/>
    <w:next w:val="Normal"/>
    <w:link w:val="Ttulo3Car"/>
    <w:uiPriority w:val="9"/>
    <w:unhideWhenUsed/>
    <w:qFormat/>
    <w:rsid w:val="00A25F5F"/>
    <w:pPr>
      <w:keepNext/>
      <w:keepLines/>
      <w:spacing w:before="240"/>
      <w:jc w:val="left"/>
      <w:outlineLvl w:val="2"/>
    </w:pPr>
    <w:rPr>
      <w:rFonts w:eastAsiaTheme="majorEastAsia" w:cstheme="majorBidi"/>
      <w:bCs/>
      <w:smallCap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autoRedefine/>
    <w:uiPriority w:val="2"/>
    <w:qFormat/>
    <w:rsid w:val="00924FBF"/>
    <w:pPr>
      <w:framePr w:wrap="notBeside" w:vAnchor="text" w:hAnchor="text" w:y="1"/>
      <w:spacing w:before="360"/>
      <w:contextualSpacing/>
      <w:jc w:val="center"/>
    </w:pPr>
    <w:rPr>
      <w:rFonts w:eastAsiaTheme="majorEastAsia" w:cstheme="majorBidi"/>
      <w:b/>
      <w:spacing w:val="5"/>
      <w:kern w:val="28"/>
      <w:sz w:val="36"/>
      <w:szCs w:val="52"/>
      <w:lang w:val="es-ES_tradnl"/>
    </w:rPr>
  </w:style>
  <w:style w:type="character" w:customStyle="1" w:styleId="TtuloCar">
    <w:name w:val="Título Car"/>
    <w:basedOn w:val="Fuentedeprrafopredeter"/>
    <w:link w:val="Ttulo"/>
    <w:uiPriority w:val="2"/>
    <w:rsid w:val="00924FBF"/>
    <w:rPr>
      <w:rFonts w:asciiTheme="majorHAnsi" w:eastAsiaTheme="majorEastAsia" w:hAnsiTheme="majorHAnsi" w:cstheme="majorBidi"/>
      <w:b/>
      <w:color w:val="000000" w:themeColor="text1"/>
      <w:spacing w:val="5"/>
      <w:kern w:val="28"/>
      <w:sz w:val="36"/>
      <w:szCs w:val="52"/>
      <w:lang w:val="es-ES_tradnl"/>
    </w:rPr>
  </w:style>
  <w:style w:type="character" w:customStyle="1" w:styleId="Ttulo1Car">
    <w:name w:val="Título 1 Car"/>
    <w:basedOn w:val="Fuentedeprrafopredeter"/>
    <w:link w:val="Ttulo1"/>
    <w:uiPriority w:val="9"/>
    <w:rsid w:val="00A25F5F"/>
    <w:rPr>
      <w:rFonts w:asciiTheme="majorHAnsi" w:eastAsiaTheme="majorEastAsia" w:hAnsiTheme="majorHAnsi" w:cstheme="majorBidi"/>
      <w:b/>
      <w:bCs/>
      <w:smallCaps/>
      <w:sz w:val="24"/>
      <w:szCs w:val="28"/>
    </w:rPr>
  </w:style>
  <w:style w:type="paragraph" w:customStyle="1" w:styleId="Author">
    <w:name w:val="Author"/>
    <w:basedOn w:val="Normal"/>
    <w:uiPriority w:val="1"/>
    <w:qFormat/>
    <w:rsid w:val="00FA09B5"/>
    <w:pPr>
      <w:jc w:val="center"/>
    </w:pPr>
    <w:rPr>
      <w:b/>
      <w:sz w:val="24"/>
    </w:rPr>
  </w:style>
  <w:style w:type="paragraph" w:customStyle="1" w:styleId="Company">
    <w:name w:val="Company"/>
    <w:basedOn w:val="Author"/>
    <w:uiPriority w:val="1"/>
    <w:qFormat/>
    <w:rsid w:val="00FA09B5"/>
    <w:rPr>
      <w:b w:val="0"/>
      <w:sz w:val="22"/>
    </w:rPr>
  </w:style>
  <w:style w:type="character" w:customStyle="1" w:styleId="Ttulo2Car">
    <w:name w:val="Título 2 Car"/>
    <w:basedOn w:val="Fuentedeprrafopredeter"/>
    <w:link w:val="Ttulo2"/>
    <w:uiPriority w:val="9"/>
    <w:rsid w:val="00A25F5F"/>
    <w:rPr>
      <w:rFonts w:asciiTheme="majorHAnsi" w:eastAsiaTheme="majorEastAsia" w:hAnsiTheme="majorHAnsi" w:cstheme="majorBidi"/>
      <w:b/>
      <w:bCs/>
      <w:smallCaps/>
      <w:sz w:val="24"/>
      <w:szCs w:val="26"/>
    </w:rPr>
  </w:style>
  <w:style w:type="paragraph" w:styleId="Textodeglobo">
    <w:name w:val="Balloon Text"/>
    <w:basedOn w:val="Normal"/>
    <w:link w:val="TextodegloboCar"/>
    <w:uiPriority w:val="99"/>
    <w:semiHidden/>
    <w:unhideWhenUsed/>
    <w:rsid w:val="00202824"/>
    <w:pPr>
      <w:spacing w:after="0"/>
    </w:pPr>
    <w:rPr>
      <w:rFonts w:ascii="Tahoma" w:hAnsi="Tahoma" w:cs="Tahoma"/>
      <w:sz w:val="16"/>
      <w:szCs w:val="16"/>
    </w:rPr>
  </w:style>
  <w:style w:type="character" w:customStyle="1" w:styleId="Ttulo3Car">
    <w:name w:val="Título 3 Car"/>
    <w:basedOn w:val="Fuentedeprrafopredeter"/>
    <w:link w:val="Ttulo3"/>
    <w:uiPriority w:val="9"/>
    <w:rsid w:val="00A25F5F"/>
    <w:rPr>
      <w:rFonts w:asciiTheme="majorHAnsi" w:eastAsiaTheme="majorEastAsia" w:hAnsiTheme="majorHAnsi" w:cstheme="majorBidi"/>
      <w:bCs/>
      <w:smallCaps/>
    </w:rPr>
  </w:style>
  <w:style w:type="character" w:customStyle="1" w:styleId="TextodegloboCar">
    <w:name w:val="Texto de globo Car"/>
    <w:basedOn w:val="Fuentedeprrafopredeter"/>
    <w:link w:val="Textodeglobo"/>
    <w:uiPriority w:val="99"/>
    <w:semiHidden/>
    <w:rsid w:val="00202824"/>
    <w:rPr>
      <w:rFonts w:ascii="Tahoma" w:hAnsi="Tahoma" w:cs="Tahoma"/>
      <w:color w:val="000000" w:themeColor="text1"/>
      <w:sz w:val="16"/>
      <w:szCs w:val="16"/>
    </w:rPr>
  </w:style>
  <w:style w:type="paragraph" w:styleId="Descripcin">
    <w:name w:val="caption"/>
    <w:basedOn w:val="Normal"/>
    <w:next w:val="Normal"/>
    <w:uiPriority w:val="10"/>
    <w:unhideWhenUsed/>
    <w:qFormat/>
    <w:rsid w:val="000D6A38"/>
    <w:pPr>
      <w:spacing w:before="240"/>
      <w:jc w:val="left"/>
    </w:pPr>
    <w:rPr>
      <w:b/>
      <w:bCs/>
      <w:color w:val="auto"/>
      <w:szCs w:val="18"/>
    </w:rPr>
  </w:style>
  <w:style w:type="paragraph" w:customStyle="1" w:styleId="Reference">
    <w:name w:val="Reference"/>
    <w:basedOn w:val="Normal"/>
    <w:uiPriority w:val="1"/>
    <w:qFormat/>
    <w:rsid w:val="00FB05D8"/>
    <w:pPr>
      <w:spacing w:before="120"/>
      <w:ind w:left="288" w:hanging="288"/>
    </w:pPr>
  </w:style>
  <w:style w:type="paragraph" w:customStyle="1" w:styleId="Abstract">
    <w:name w:val="Abstract"/>
    <w:basedOn w:val="Normal"/>
    <w:qFormat/>
    <w:rsid w:val="00097D96"/>
    <w:pPr>
      <w:jc w:val="center"/>
    </w:pPr>
    <w:rPr>
      <w:b/>
      <w:smallCaps/>
      <w:lang w:val="es-ES_tradnl"/>
    </w:rPr>
  </w:style>
  <w:style w:type="character" w:customStyle="1" w:styleId="Cita1">
    <w:name w:val="Cita1"/>
    <w:basedOn w:val="Fuentedeprrafopredeter"/>
    <w:rsid w:val="0003343B"/>
  </w:style>
  <w:style w:type="table" w:styleId="Tablaconcuadrcula">
    <w:name w:val="Table Grid"/>
    <w:basedOn w:val="Tablanormal"/>
    <w:uiPriority w:val="59"/>
    <w:rsid w:val="00B55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30B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92136">
      <w:bodyDiv w:val="1"/>
      <w:marLeft w:val="0"/>
      <w:marRight w:val="0"/>
      <w:marTop w:val="0"/>
      <w:marBottom w:val="0"/>
      <w:divBdr>
        <w:top w:val="none" w:sz="0" w:space="0" w:color="auto"/>
        <w:left w:val="none" w:sz="0" w:space="0" w:color="auto"/>
        <w:bottom w:val="none" w:sz="0" w:space="0" w:color="auto"/>
        <w:right w:val="none" w:sz="0" w:space="0" w:color="auto"/>
      </w:divBdr>
    </w:div>
    <w:div w:id="975142352">
      <w:bodyDiv w:val="1"/>
      <w:marLeft w:val="0"/>
      <w:marRight w:val="0"/>
      <w:marTop w:val="0"/>
      <w:marBottom w:val="0"/>
      <w:divBdr>
        <w:top w:val="none" w:sz="0" w:space="0" w:color="auto"/>
        <w:left w:val="none" w:sz="0" w:space="0" w:color="auto"/>
        <w:bottom w:val="none" w:sz="0" w:space="0" w:color="auto"/>
        <w:right w:val="none" w:sz="0" w:space="0" w:color="auto"/>
      </w:divBdr>
    </w:div>
    <w:div w:id="1078745449">
      <w:bodyDiv w:val="1"/>
      <w:marLeft w:val="0"/>
      <w:marRight w:val="0"/>
      <w:marTop w:val="0"/>
      <w:marBottom w:val="0"/>
      <w:divBdr>
        <w:top w:val="none" w:sz="0" w:space="0" w:color="auto"/>
        <w:left w:val="none" w:sz="0" w:space="0" w:color="auto"/>
        <w:bottom w:val="none" w:sz="0" w:space="0" w:color="auto"/>
        <w:right w:val="none" w:sz="0" w:space="0" w:color="auto"/>
      </w:divBdr>
      <w:divsChild>
        <w:div w:id="1390374311">
          <w:marLeft w:val="0"/>
          <w:marRight w:val="0"/>
          <w:marTop w:val="0"/>
          <w:marBottom w:val="0"/>
          <w:divBdr>
            <w:top w:val="none" w:sz="0" w:space="0" w:color="auto"/>
            <w:left w:val="none" w:sz="0" w:space="0" w:color="auto"/>
            <w:bottom w:val="none" w:sz="0" w:space="0" w:color="auto"/>
            <w:right w:val="none" w:sz="0" w:space="0" w:color="auto"/>
          </w:divBdr>
          <w:divsChild>
            <w:div w:id="1004357145">
              <w:marLeft w:val="0"/>
              <w:marRight w:val="0"/>
              <w:marTop w:val="0"/>
              <w:marBottom w:val="0"/>
              <w:divBdr>
                <w:top w:val="none" w:sz="0" w:space="0" w:color="auto"/>
                <w:left w:val="none" w:sz="0" w:space="0" w:color="auto"/>
                <w:bottom w:val="none" w:sz="0" w:space="0" w:color="auto"/>
                <w:right w:val="none" w:sz="0" w:space="0" w:color="auto"/>
              </w:divBdr>
              <w:divsChild>
                <w:div w:id="5825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2530</Words>
  <Characters>13916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MAZINGER</dc:creator>
  <cp:lastModifiedBy>Ricardo Murgas</cp:lastModifiedBy>
  <cp:revision>4</cp:revision>
  <dcterms:created xsi:type="dcterms:W3CDTF">2017-06-01T17:15:00Z</dcterms:created>
  <dcterms:modified xsi:type="dcterms:W3CDTF">2017-09-01T20:52:00Z</dcterms:modified>
</cp:coreProperties>
</file>