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290" w:rsidRPr="00666DFA" w:rsidRDefault="00E072C7" w:rsidP="00E072C7">
      <w:pPr>
        <w:pStyle w:val="Piedepgina"/>
        <w:tabs>
          <w:tab w:val="clear" w:pos="4320"/>
          <w:tab w:val="clear" w:pos="8640"/>
        </w:tabs>
        <w:jc w:val="left"/>
        <w:rPr>
          <w:rFonts w:ascii="Cambria" w:hAnsi="Cambria" w:cs="Calibri Light"/>
          <w:i/>
          <w:iCs/>
          <w:sz w:val="18"/>
          <w:szCs w:val="18"/>
        </w:rPr>
      </w:pPr>
      <w:r w:rsidRPr="00666DFA">
        <w:rPr>
          <w:rFonts w:ascii="Cambria" w:hAnsi="Cambria" w:cs="Calibri Light"/>
          <w:i/>
          <w:iCs/>
          <w:sz w:val="18"/>
          <w:szCs w:val="18"/>
        </w:rPr>
        <w:t xml:space="preserve">Sixth Engineering, Science and Technology Conference “Tendencies and Challenges in Engineering, Science and Technology” (ESTEC </w:t>
      </w:r>
      <w:r w:rsidR="009B01B0" w:rsidRPr="00666DFA">
        <w:rPr>
          <w:rFonts w:ascii="Cambria" w:hAnsi="Cambria" w:cs="Calibri Light"/>
          <w:i/>
          <w:iCs/>
          <w:sz w:val="18"/>
          <w:szCs w:val="18"/>
        </w:rPr>
        <w:t>201</w:t>
      </w:r>
      <w:r w:rsidRPr="00666DFA">
        <w:rPr>
          <w:rFonts w:ascii="Cambria" w:hAnsi="Cambria" w:cs="Calibri Light"/>
          <w:i/>
          <w:iCs/>
          <w:sz w:val="18"/>
          <w:szCs w:val="18"/>
        </w:rPr>
        <w:t>7</w:t>
      </w:r>
      <w:r w:rsidR="007F7290" w:rsidRPr="00666DFA">
        <w:rPr>
          <w:rFonts w:ascii="Cambria" w:hAnsi="Cambria" w:cs="Calibri Light"/>
          <w:i/>
          <w:iCs/>
          <w:sz w:val="18"/>
          <w:szCs w:val="18"/>
        </w:rPr>
        <w:t>)</w:t>
      </w:r>
      <w:r w:rsidR="00C956DB" w:rsidRPr="00666DFA">
        <w:rPr>
          <w:rFonts w:ascii="Cambria" w:hAnsi="Cambria" w:cs="Calibri Light"/>
          <w:i/>
          <w:iCs/>
          <w:sz w:val="18"/>
          <w:szCs w:val="18"/>
        </w:rPr>
        <w:t xml:space="preserve"> </w:t>
      </w:r>
      <w:r w:rsidRPr="00666DFA">
        <w:rPr>
          <w:rFonts w:ascii="Cambria" w:hAnsi="Cambria" w:cs="Calibri Light"/>
          <w:i/>
          <w:iCs/>
          <w:sz w:val="18"/>
          <w:szCs w:val="18"/>
        </w:rPr>
        <w:t>October 11 - 13</w:t>
      </w:r>
      <w:r w:rsidR="007F7290" w:rsidRPr="00666DFA">
        <w:rPr>
          <w:rFonts w:ascii="Cambria" w:hAnsi="Cambria" w:cs="Calibri Light"/>
          <w:i/>
          <w:iCs/>
          <w:sz w:val="18"/>
          <w:szCs w:val="18"/>
        </w:rPr>
        <w:t>,</w:t>
      </w:r>
      <w:r w:rsidRPr="00666DFA">
        <w:rPr>
          <w:rFonts w:ascii="Cambria" w:hAnsi="Cambria" w:cs="Calibri Light"/>
          <w:i/>
          <w:iCs/>
          <w:sz w:val="18"/>
          <w:szCs w:val="18"/>
        </w:rPr>
        <w:t xml:space="preserve"> 2017</w:t>
      </w:r>
      <w:r w:rsidR="007F7290" w:rsidRPr="00666DFA">
        <w:rPr>
          <w:rFonts w:ascii="Cambria" w:hAnsi="Cambria" w:cs="Calibri Light"/>
          <w:i/>
          <w:iCs/>
          <w:sz w:val="18"/>
          <w:szCs w:val="18"/>
        </w:rPr>
        <w:t xml:space="preserve"> </w:t>
      </w:r>
      <w:r w:rsidRPr="00666DFA">
        <w:rPr>
          <w:rFonts w:ascii="Cambria" w:hAnsi="Cambria" w:cs="Calibri Light"/>
          <w:i/>
          <w:iCs/>
          <w:sz w:val="18"/>
          <w:szCs w:val="18"/>
        </w:rPr>
        <w:t>Panama City</w:t>
      </w:r>
      <w:r w:rsidR="009B01B0" w:rsidRPr="00666DFA">
        <w:rPr>
          <w:rFonts w:ascii="Cambria" w:hAnsi="Cambria" w:cs="Calibri Light"/>
          <w:i/>
          <w:iCs/>
          <w:sz w:val="18"/>
          <w:szCs w:val="18"/>
        </w:rPr>
        <w:t xml:space="preserve">, </w:t>
      </w:r>
      <w:r w:rsidRPr="00666DFA">
        <w:rPr>
          <w:rFonts w:ascii="Cambria" w:hAnsi="Cambria" w:cs="Calibri Light"/>
          <w:i/>
          <w:iCs/>
          <w:sz w:val="18"/>
          <w:szCs w:val="18"/>
        </w:rPr>
        <w:t>Panama.</w:t>
      </w:r>
    </w:p>
    <w:p w:rsidR="00E072C7" w:rsidRPr="00666DFA" w:rsidRDefault="00E072C7" w:rsidP="007F7290">
      <w:pPr>
        <w:pStyle w:val="Ttulo5"/>
        <w:spacing w:after="240"/>
        <w:rPr>
          <w:rFonts w:ascii="Cambria" w:hAnsi="Cambria" w:cs="Calibri Light"/>
          <w:noProof/>
          <w:sz w:val="36"/>
          <w:szCs w:val="36"/>
        </w:rPr>
      </w:pPr>
    </w:p>
    <w:p w:rsidR="007F7290" w:rsidRPr="004736B3" w:rsidRDefault="004736B3" w:rsidP="007F7290">
      <w:pPr>
        <w:pStyle w:val="Ttulo5"/>
        <w:spacing w:after="240"/>
        <w:rPr>
          <w:rFonts w:ascii="Cambria" w:hAnsi="Cambria" w:cs="Calibri Light"/>
          <w:noProof/>
          <w:sz w:val="36"/>
          <w:szCs w:val="36"/>
          <w:lang w:val="es-VE"/>
        </w:rPr>
      </w:pPr>
      <w:r w:rsidRPr="004736B3">
        <w:rPr>
          <w:rFonts w:ascii="Cambria" w:hAnsi="Cambria" w:cs="Calibri Light"/>
          <w:noProof/>
          <w:sz w:val="36"/>
          <w:szCs w:val="36"/>
          <w:lang w:val="es-VE"/>
        </w:rPr>
        <w:t xml:space="preserve">Modelo de Gestión de Conocimiento para el </w:t>
      </w:r>
      <w:r>
        <w:rPr>
          <w:rFonts w:ascii="Cambria" w:hAnsi="Cambria" w:cs="Calibri Light"/>
          <w:noProof/>
          <w:sz w:val="36"/>
          <w:szCs w:val="36"/>
          <w:lang w:val="es-VE"/>
        </w:rPr>
        <w:t>Núcleo Universitario Santa Lucía</w:t>
      </w:r>
    </w:p>
    <w:p w:rsidR="007F7290" w:rsidRPr="003A1E9A" w:rsidRDefault="004736B3" w:rsidP="007F7290">
      <w:pPr>
        <w:pStyle w:val="Ttulo8"/>
        <w:spacing w:before="0" w:after="0"/>
        <w:jc w:val="center"/>
        <w:rPr>
          <w:rFonts w:ascii="Cambria" w:hAnsi="Cambria" w:cs="Calibri Light"/>
          <w:b/>
          <w:i w:val="0"/>
          <w:lang w:val="es-VE"/>
        </w:rPr>
      </w:pPr>
      <w:r w:rsidRPr="003A1E9A">
        <w:rPr>
          <w:rFonts w:ascii="Cambria" w:hAnsi="Cambria" w:cs="Calibri Light"/>
          <w:b/>
          <w:i w:val="0"/>
          <w:lang w:val="es-VE"/>
        </w:rPr>
        <w:t>Ana Muñoz</w:t>
      </w:r>
    </w:p>
    <w:p w:rsidR="007F7290" w:rsidRPr="003A1E9A" w:rsidRDefault="003A1E9A" w:rsidP="007F7290">
      <w:pPr>
        <w:jc w:val="center"/>
        <w:rPr>
          <w:rFonts w:ascii="Cambria" w:hAnsi="Cambria" w:cs="Calibri Light"/>
          <w:noProof/>
          <w:szCs w:val="22"/>
          <w:lang w:val="es-VE"/>
        </w:rPr>
      </w:pPr>
      <w:r w:rsidRPr="003A1E9A">
        <w:rPr>
          <w:rFonts w:ascii="Cambria" w:hAnsi="Cambria" w:cs="Calibri Light"/>
          <w:noProof/>
          <w:szCs w:val="22"/>
          <w:lang w:val="es-VE"/>
        </w:rPr>
        <w:t>Universidad Politécnica Territorial de Mérida</w:t>
      </w:r>
      <w:r w:rsidR="007F7290" w:rsidRPr="003A1E9A">
        <w:rPr>
          <w:rFonts w:ascii="Cambria" w:hAnsi="Cambria" w:cs="Calibri Light"/>
          <w:noProof/>
          <w:szCs w:val="22"/>
          <w:lang w:val="es-VE"/>
        </w:rPr>
        <w:t xml:space="preserve">, </w:t>
      </w:r>
      <w:r>
        <w:rPr>
          <w:rFonts w:ascii="Cambria" w:hAnsi="Cambria" w:cs="Calibri Light"/>
          <w:noProof/>
          <w:szCs w:val="22"/>
          <w:lang w:val="es-VE"/>
        </w:rPr>
        <w:t>Ejido</w:t>
      </w:r>
      <w:r w:rsidR="007F7290" w:rsidRPr="003A1E9A">
        <w:rPr>
          <w:rFonts w:ascii="Cambria" w:hAnsi="Cambria" w:cs="Calibri Light"/>
          <w:noProof/>
          <w:szCs w:val="22"/>
          <w:lang w:val="es-VE"/>
        </w:rPr>
        <w:t xml:space="preserve">, </w:t>
      </w:r>
      <w:r>
        <w:rPr>
          <w:rFonts w:ascii="Cambria" w:hAnsi="Cambria" w:cs="Calibri Light"/>
          <w:noProof/>
          <w:szCs w:val="22"/>
          <w:lang w:val="es-VE"/>
        </w:rPr>
        <w:t>Mérida</w:t>
      </w:r>
      <w:r w:rsidR="007F7290" w:rsidRPr="003A1E9A">
        <w:rPr>
          <w:rFonts w:ascii="Cambria" w:hAnsi="Cambria" w:cs="Calibri Light"/>
          <w:noProof/>
          <w:szCs w:val="22"/>
          <w:lang w:val="es-VE"/>
        </w:rPr>
        <w:t xml:space="preserve">, </w:t>
      </w:r>
      <w:r>
        <w:rPr>
          <w:rFonts w:ascii="Cambria" w:hAnsi="Cambria" w:cs="Calibri Light"/>
          <w:noProof/>
          <w:szCs w:val="22"/>
          <w:lang w:val="es-VE"/>
        </w:rPr>
        <w:t>Venezuela</w:t>
      </w:r>
      <w:r w:rsidR="007F7290" w:rsidRPr="003A1E9A">
        <w:rPr>
          <w:rFonts w:ascii="Cambria" w:hAnsi="Cambria" w:cs="Calibri Light"/>
          <w:noProof/>
          <w:szCs w:val="22"/>
          <w:lang w:val="es-VE"/>
        </w:rPr>
        <w:t xml:space="preserve">, </w:t>
      </w:r>
      <w:r w:rsidR="00A25198">
        <w:rPr>
          <w:rFonts w:ascii="Cambria" w:hAnsi="Cambria" w:cs="Calibri Light"/>
          <w:noProof/>
          <w:szCs w:val="22"/>
          <w:lang w:val="es-VE"/>
        </w:rPr>
        <w:t>anamunoz</w:t>
      </w:r>
      <w:r w:rsidR="00C44604">
        <w:rPr>
          <w:rFonts w:ascii="Cambria" w:hAnsi="Cambria" w:cs="Calibri Light"/>
          <w:noProof/>
          <w:szCs w:val="22"/>
          <w:lang w:val="es-VE"/>
        </w:rPr>
        <w:t>.universidad@gmail.com</w:t>
      </w:r>
    </w:p>
    <w:p w:rsidR="007F7290" w:rsidRPr="003A1E9A" w:rsidRDefault="00EA5C44" w:rsidP="007F7290">
      <w:pPr>
        <w:pStyle w:val="Ttulo8"/>
        <w:spacing w:before="120" w:after="0"/>
        <w:jc w:val="center"/>
        <w:rPr>
          <w:rFonts w:ascii="Cambria" w:hAnsi="Cambria" w:cs="Calibri Light"/>
          <w:b/>
          <w:i w:val="0"/>
          <w:lang w:val="es-VE"/>
        </w:rPr>
      </w:pPr>
      <w:r w:rsidRPr="003A1E9A">
        <w:rPr>
          <w:rFonts w:ascii="Cambria" w:hAnsi="Cambria" w:cs="Calibri Light"/>
          <w:b/>
          <w:i w:val="0"/>
          <w:lang w:val="es-VE"/>
        </w:rPr>
        <w:t>Víctor</w:t>
      </w:r>
      <w:r w:rsidR="004736B3" w:rsidRPr="003A1E9A">
        <w:rPr>
          <w:rFonts w:ascii="Cambria" w:hAnsi="Cambria" w:cs="Calibri Light"/>
          <w:b/>
          <w:i w:val="0"/>
          <w:lang w:val="es-VE"/>
        </w:rPr>
        <w:t xml:space="preserve"> López</w:t>
      </w:r>
    </w:p>
    <w:p w:rsidR="007F7290" w:rsidRPr="00AC5237" w:rsidRDefault="003A1E9A" w:rsidP="007F7290">
      <w:pPr>
        <w:jc w:val="center"/>
        <w:rPr>
          <w:rFonts w:ascii="Cambria" w:hAnsi="Cambria" w:cs="Calibri Light"/>
          <w:noProof/>
          <w:szCs w:val="22"/>
          <w:lang w:val="es-VE"/>
        </w:rPr>
      </w:pPr>
      <w:r w:rsidRPr="003A1E9A">
        <w:rPr>
          <w:rFonts w:ascii="Cambria" w:hAnsi="Cambria" w:cs="Calibri Light"/>
          <w:noProof/>
          <w:szCs w:val="22"/>
          <w:lang w:val="es-VE"/>
        </w:rPr>
        <w:t>Universidad Tecnólogica de Panamá</w:t>
      </w:r>
      <w:r w:rsidR="007F7290" w:rsidRPr="003A1E9A">
        <w:rPr>
          <w:rFonts w:ascii="Cambria" w:hAnsi="Cambria" w:cs="Calibri Light"/>
          <w:noProof/>
          <w:szCs w:val="22"/>
          <w:lang w:val="es-VE"/>
        </w:rPr>
        <w:t xml:space="preserve">, </w:t>
      </w:r>
      <w:r w:rsidRPr="003A1E9A">
        <w:rPr>
          <w:rFonts w:ascii="Cambria" w:hAnsi="Cambria" w:cs="Calibri Light"/>
          <w:noProof/>
          <w:szCs w:val="22"/>
          <w:lang w:val="es-VE"/>
        </w:rPr>
        <w:t>Panamá</w:t>
      </w:r>
      <w:r w:rsidR="007F7290" w:rsidRPr="003A1E9A">
        <w:rPr>
          <w:rFonts w:ascii="Cambria" w:hAnsi="Cambria" w:cs="Calibri Light"/>
          <w:noProof/>
          <w:szCs w:val="22"/>
          <w:lang w:val="es-VE"/>
        </w:rPr>
        <w:t xml:space="preserve">, </w:t>
      </w:r>
      <w:r w:rsidR="00783CF3">
        <w:rPr>
          <w:rFonts w:ascii="Cambria" w:hAnsi="Cambria" w:cs="Calibri Light"/>
          <w:noProof/>
          <w:szCs w:val="22"/>
          <w:lang w:val="es-VE"/>
        </w:rPr>
        <w:t>Panamá</w:t>
      </w:r>
      <w:r w:rsidR="007F7290" w:rsidRPr="003A1E9A">
        <w:rPr>
          <w:rFonts w:ascii="Cambria" w:hAnsi="Cambria" w:cs="Calibri Light"/>
          <w:noProof/>
          <w:szCs w:val="22"/>
          <w:lang w:val="es-VE"/>
        </w:rPr>
        <w:t xml:space="preserve">, </w:t>
      </w:r>
      <w:r>
        <w:rPr>
          <w:rFonts w:ascii="Cambria" w:hAnsi="Cambria" w:cs="Calibri Light"/>
          <w:noProof/>
          <w:szCs w:val="22"/>
          <w:lang w:val="es-VE"/>
        </w:rPr>
        <w:t>Panamá</w:t>
      </w:r>
      <w:r w:rsidR="00AC5237">
        <w:rPr>
          <w:rFonts w:ascii="Cambria" w:hAnsi="Cambria" w:cs="Calibri Light"/>
          <w:noProof/>
          <w:szCs w:val="22"/>
          <w:lang w:val="es-VE"/>
        </w:rPr>
        <w:t>, victor.lopez@utp.ac.pa</w:t>
      </w:r>
    </w:p>
    <w:p w:rsidR="007F7290" w:rsidRPr="004D0A50" w:rsidRDefault="004D0A50" w:rsidP="007F7290">
      <w:pPr>
        <w:pStyle w:val="Ttulo8"/>
        <w:spacing w:before="120" w:after="0"/>
        <w:jc w:val="center"/>
        <w:rPr>
          <w:rFonts w:ascii="Cambria" w:hAnsi="Cambria" w:cs="Calibri Light"/>
          <w:b/>
          <w:i w:val="0"/>
          <w:lang w:val="es-VE"/>
        </w:rPr>
      </w:pPr>
      <w:r w:rsidRPr="004D0A50">
        <w:rPr>
          <w:rFonts w:ascii="Cambria" w:hAnsi="Cambria" w:cs="Calibri Light"/>
          <w:b/>
          <w:i w:val="0"/>
          <w:lang w:val="es-VE"/>
        </w:rPr>
        <w:t>Vanessa Día</w:t>
      </w:r>
      <w:r w:rsidR="00447690" w:rsidRPr="004D0A50">
        <w:rPr>
          <w:rFonts w:ascii="Cambria" w:hAnsi="Cambria" w:cs="Calibri Light"/>
          <w:b/>
          <w:i w:val="0"/>
          <w:lang w:val="es-VE"/>
        </w:rPr>
        <w:t>z</w:t>
      </w:r>
    </w:p>
    <w:p w:rsidR="007F7290" w:rsidRPr="004D0A50" w:rsidRDefault="004D0A50" w:rsidP="00FD4976">
      <w:pPr>
        <w:spacing w:after="480"/>
        <w:jc w:val="center"/>
        <w:rPr>
          <w:rFonts w:ascii="Cambria" w:hAnsi="Cambria" w:cs="Calibri Light"/>
          <w:noProof/>
          <w:szCs w:val="22"/>
          <w:lang w:val="es-VE"/>
        </w:rPr>
      </w:pPr>
      <w:r w:rsidRPr="003A1E9A">
        <w:rPr>
          <w:rFonts w:ascii="Cambria" w:hAnsi="Cambria" w:cs="Calibri Light"/>
          <w:noProof/>
          <w:szCs w:val="22"/>
          <w:lang w:val="es-VE"/>
        </w:rPr>
        <w:t xml:space="preserve">Universidad Politécnica Territorial de Mérida, </w:t>
      </w:r>
      <w:r>
        <w:rPr>
          <w:rFonts w:ascii="Cambria" w:hAnsi="Cambria" w:cs="Calibri Light"/>
          <w:noProof/>
          <w:szCs w:val="22"/>
          <w:lang w:val="es-VE"/>
        </w:rPr>
        <w:t>Ejido</w:t>
      </w:r>
      <w:r w:rsidRPr="003A1E9A">
        <w:rPr>
          <w:rFonts w:ascii="Cambria" w:hAnsi="Cambria" w:cs="Calibri Light"/>
          <w:noProof/>
          <w:szCs w:val="22"/>
          <w:lang w:val="es-VE"/>
        </w:rPr>
        <w:t xml:space="preserve">, </w:t>
      </w:r>
      <w:r>
        <w:rPr>
          <w:rFonts w:ascii="Cambria" w:hAnsi="Cambria" w:cs="Calibri Light"/>
          <w:noProof/>
          <w:szCs w:val="22"/>
          <w:lang w:val="es-VE"/>
        </w:rPr>
        <w:t>Mérida</w:t>
      </w:r>
      <w:r w:rsidRPr="003A1E9A">
        <w:rPr>
          <w:rFonts w:ascii="Cambria" w:hAnsi="Cambria" w:cs="Calibri Light"/>
          <w:noProof/>
          <w:szCs w:val="22"/>
          <w:lang w:val="es-VE"/>
        </w:rPr>
        <w:t xml:space="preserve">, </w:t>
      </w:r>
      <w:r>
        <w:rPr>
          <w:rFonts w:ascii="Cambria" w:hAnsi="Cambria" w:cs="Calibri Light"/>
          <w:noProof/>
          <w:szCs w:val="22"/>
          <w:lang w:val="es-VE"/>
        </w:rPr>
        <w:t>Venezuela</w:t>
      </w:r>
      <w:r w:rsidR="00B46D52">
        <w:rPr>
          <w:rFonts w:ascii="Cambria" w:hAnsi="Cambria" w:cs="Calibri Light"/>
          <w:noProof/>
          <w:szCs w:val="22"/>
          <w:lang w:val="es-VE"/>
        </w:rPr>
        <w:t>, vldp1988@gmail.com</w:t>
      </w:r>
    </w:p>
    <w:p w:rsidR="00FD4976" w:rsidRPr="007B420E" w:rsidRDefault="00FD4976" w:rsidP="007B420E">
      <w:pPr>
        <w:spacing w:before="240" w:after="120"/>
        <w:jc w:val="center"/>
        <w:rPr>
          <w:rFonts w:ascii="Cambria" w:hAnsi="Cambria" w:cs="Calibri Light"/>
          <w:b/>
          <w:smallCaps/>
          <w:noProof/>
          <w:sz w:val="24"/>
          <w:szCs w:val="24"/>
          <w:lang w:val="es-VE"/>
        </w:rPr>
      </w:pPr>
      <w:r w:rsidRPr="007B420E">
        <w:rPr>
          <w:rFonts w:ascii="Cambria" w:hAnsi="Cambria" w:cs="Calibri Light"/>
          <w:b/>
          <w:smallCaps/>
          <w:noProof/>
          <w:sz w:val="24"/>
          <w:szCs w:val="24"/>
          <w:lang w:val="es-VE"/>
        </w:rPr>
        <w:t>Abstract</w:t>
      </w:r>
    </w:p>
    <w:p w:rsidR="00FD4976" w:rsidRPr="00DF4173" w:rsidRDefault="00DF4173" w:rsidP="00FD4976">
      <w:pPr>
        <w:rPr>
          <w:rFonts w:ascii="Cambria" w:hAnsi="Cambria" w:cs="Calibri Light"/>
          <w:noProof/>
          <w:szCs w:val="22"/>
        </w:rPr>
      </w:pPr>
      <w:r w:rsidRPr="00DF4173">
        <w:rPr>
          <w:rFonts w:ascii="Cambria" w:hAnsi="Cambria" w:cs="Calibri Light"/>
          <w:noProof/>
          <w:szCs w:val="22"/>
        </w:rPr>
        <w:t>The present work aims to propose a model of knowledge management for agricultural teaching based on ontologies. Through identification of the business model, business processes, intellectual capital and ontologies, the relationship</w:t>
      </w:r>
      <w:r w:rsidR="00D818C5">
        <w:rPr>
          <w:rFonts w:ascii="Cambria" w:hAnsi="Cambria" w:cs="Calibri Light"/>
          <w:noProof/>
          <w:szCs w:val="22"/>
        </w:rPr>
        <w:t>s</w:t>
      </w:r>
      <w:r w:rsidRPr="00DF4173">
        <w:rPr>
          <w:rFonts w:ascii="Cambria" w:hAnsi="Cambria" w:cs="Calibri Light"/>
          <w:noProof/>
          <w:szCs w:val="22"/>
        </w:rPr>
        <w:t xml:space="preserve"> between e</w:t>
      </w:r>
      <w:r w:rsidR="00D818C5">
        <w:rPr>
          <w:rFonts w:ascii="Cambria" w:hAnsi="Cambria" w:cs="Calibri Light"/>
          <w:noProof/>
          <w:szCs w:val="22"/>
        </w:rPr>
        <w:t>ach of the parts of the model are</w:t>
      </w:r>
      <w:r w:rsidRPr="00DF4173">
        <w:rPr>
          <w:rFonts w:ascii="Cambria" w:hAnsi="Cambria" w:cs="Calibri Light"/>
          <w:noProof/>
          <w:szCs w:val="22"/>
        </w:rPr>
        <w:t xml:space="preserve"> described, and the technological elements that support i</w:t>
      </w:r>
      <w:r w:rsidR="00934F7A">
        <w:rPr>
          <w:rFonts w:ascii="Cambria" w:hAnsi="Cambria" w:cs="Calibri Light"/>
          <w:noProof/>
          <w:szCs w:val="22"/>
        </w:rPr>
        <w:t>t are presented. From the point of view</w:t>
      </w:r>
      <w:r w:rsidRPr="00DF4173">
        <w:rPr>
          <w:rFonts w:ascii="Cambria" w:hAnsi="Cambria" w:cs="Calibri Light"/>
          <w:noProof/>
          <w:szCs w:val="22"/>
        </w:rPr>
        <w:t xml:space="preserve"> of knowledge management and ontologies, the model that guides the innovative university is developed, where Santa Lucía</w:t>
      </w:r>
      <w:r w:rsidR="006B3F8A">
        <w:rPr>
          <w:rFonts w:ascii="Cambria" w:hAnsi="Cambria" w:cs="Calibri Light"/>
          <w:noProof/>
          <w:szCs w:val="22"/>
        </w:rPr>
        <w:t xml:space="preserve"> C</w:t>
      </w:r>
      <w:r>
        <w:rPr>
          <w:rFonts w:ascii="Cambria" w:hAnsi="Cambria" w:cs="Calibri Light"/>
          <w:noProof/>
          <w:szCs w:val="22"/>
        </w:rPr>
        <w:t>ampus</w:t>
      </w:r>
      <w:r w:rsidRPr="00DF4173">
        <w:rPr>
          <w:rFonts w:ascii="Cambria" w:hAnsi="Cambria" w:cs="Calibri Light"/>
          <w:noProof/>
          <w:szCs w:val="22"/>
        </w:rPr>
        <w:t xml:space="preserve"> of the Universidad Politécnica Territorial de Mérida (UPTM) is the </w:t>
      </w:r>
      <w:r w:rsidR="006B3F8A">
        <w:rPr>
          <w:rFonts w:ascii="Cambria" w:hAnsi="Cambria" w:cs="Calibri Light"/>
          <w:noProof/>
          <w:szCs w:val="22"/>
        </w:rPr>
        <w:t>case study</w:t>
      </w:r>
      <w:r w:rsidRPr="00DF4173">
        <w:rPr>
          <w:rFonts w:ascii="Cambria" w:hAnsi="Cambria" w:cs="Calibri Light"/>
          <w:noProof/>
          <w:szCs w:val="22"/>
        </w:rPr>
        <w:t>. This model describes the elements that define the knowledge of an Agricul</w:t>
      </w:r>
      <w:r w:rsidR="00273C5A">
        <w:rPr>
          <w:rFonts w:ascii="Cambria" w:hAnsi="Cambria" w:cs="Calibri Light"/>
          <w:noProof/>
          <w:szCs w:val="22"/>
        </w:rPr>
        <w:t>tural Production Unit from the u</w:t>
      </w:r>
      <w:r w:rsidRPr="00DF4173">
        <w:rPr>
          <w:rFonts w:ascii="Cambria" w:hAnsi="Cambria" w:cs="Calibri Light"/>
          <w:noProof/>
          <w:szCs w:val="22"/>
        </w:rPr>
        <w:t>niversity, so that it can incorporate the know-how of knowledge management and collaborative learning articulated with ICT applied to educational-productive management in the agricultural sector. Ontology is used as the main mechanism to represent knowledge, defining within a context or domain the meaning of the terms and their relationships. Through the model the technological bases and knowledge necessary in the teaching of agriculture in a university nucleus</w:t>
      </w:r>
      <w:r w:rsidR="00B916E5">
        <w:rPr>
          <w:rFonts w:ascii="Cambria" w:hAnsi="Cambria" w:cs="Calibri Light"/>
          <w:noProof/>
          <w:szCs w:val="22"/>
        </w:rPr>
        <w:t xml:space="preserve"> </w:t>
      </w:r>
      <w:r w:rsidR="00B916E5" w:rsidRPr="00B916E5">
        <w:rPr>
          <w:rFonts w:ascii="Cambria" w:hAnsi="Cambria" w:cs="Calibri Light"/>
          <w:noProof/>
          <w:szCs w:val="22"/>
        </w:rPr>
        <w:t>are structured</w:t>
      </w:r>
      <w:r w:rsidR="00B916E5">
        <w:rPr>
          <w:rFonts w:ascii="Cambria" w:hAnsi="Cambria" w:cs="Calibri Light"/>
          <w:noProof/>
          <w:szCs w:val="22"/>
        </w:rPr>
        <w:t>.</w:t>
      </w:r>
    </w:p>
    <w:p w:rsidR="00FD4976" w:rsidRDefault="00FD4976" w:rsidP="00FD4976">
      <w:pPr>
        <w:spacing w:before="120"/>
        <w:rPr>
          <w:rFonts w:ascii="Cambria" w:hAnsi="Cambria" w:cs="Calibri Light"/>
          <w:szCs w:val="22"/>
        </w:rPr>
      </w:pPr>
      <w:r w:rsidRPr="00500369">
        <w:rPr>
          <w:rFonts w:ascii="Cambria" w:hAnsi="Cambria" w:cs="Calibri Light"/>
          <w:b/>
          <w:noProof/>
          <w:szCs w:val="22"/>
        </w:rPr>
        <w:t xml:space="preserve">Keywords: </w:t>
      </w:r>
      <w:r w:rsidR="00500369" w:rsidRPr="00500369">
        <w:rPr>
          <w:rFonts w:ascii="Cambria" w:hAnsi="Cambria" w:cs="Calibri Light"/>
          <w:szCs w:val="22"/>
        </w:rPr>
        <w:t>Ontology</w:t>
      </w:r>
      <w:r w:rsidR="00336D60" w:rsidRPr="00500369">
        <w:rPr>
          <w:rFonts w:ascii="Cambria" w:hAnsi="Cambria" w:cs="Calibri Light"/>
          <w:szCs w:val="22"/>
        </w:rPr>
        <w:t xml:space="preserve">, </w:t>
      </w:r>
      <w:r w:rsidR="00500369" w:rsidRPr="00500369">
        <w:rPr>
          <w:rFonts w:ascii="Cambria" w:hAnsi="Cambria" w:cs="Calibri Light"/>
          <w:szCs w:val="22"/>
        </w:rPr>
        <w:t>Knowledge Management</w:t>
      </w:r>
      <w:r w:rsidR="00336D60" w:rsidRPr="00500369">
        <w:rPr>
          <w:rFonts w:ascii="Cambria" w:hAnsi="Cambria" w:cs="Calibri Light"/>
          <w:szCs w:val="22"/>
        </w:rPr>
        <w:t xml:space="preserve">, </w:t>
      </w:r>
      <w:r w:rsidR="0086189C">
        <w:rPr>
          <w:rFonts w:ascii="Cambria" w:hAnsi="Cambria" w:cs="Calibri Light"/>
          <w:szCs w:val="22"/>
        </w:rPr>
        <w:t>Agro</w:t>
      </w:r>
      <w:r w:rsidR="00B326AC">
        <w:rPr>
          <w:rFonts w:ascii="Cambria" w:hAnsi="Cambria" w:cs="Calibri Light"/>
          <w:szCs w:val="22"/>
        </w:rPr>
        <w:t>-</w:t>
      </w:r>
      <w:r w:rsidR="00334F3C" w:rsidRPr="00334F3C">
        <w:rPr>
          <w:rFonts w:ascii="Cambria" w:hAnsi="Cambria" w:cs="Calibri Light"/>
          <w:szCs w:val="22"/>
        </w:rPr>
        <w:t>business, Business Model</w:t>
      </w:r>
      <w:r w:rsidR="00500369">
        <w:rPr>
          <w:rFonts w:ascii="Cambria" w:hAnsi="Cambria" w:cs="Calibri Light"/>
          <w:szCs w:val="22"/>
        </w:rPr>
        <w:t>.</w:t>
      </w:r>
    </w:p>
    <w:p w:rsidR="00834027" w:rsidRDefault="00834027" w:rsidP="00FD4976">
      <w:pPr>
        <w:spacing w:before="120"/>
        <w:rPr>
          <w:rFonts w:ascii="Cambria" w:hAnsi="Cambria" w:cs="Calibri Light"/>
          <w:szCs w:val="22"/>
        </w:rPr>
      </w:pPr>
    </w:p>
    <w:p w:rsidR="00834027" w:rsidRPr="00834027" w:rsidRDefault="00834027" w:rsidP="00834027">
      <w:pPr>
        <w:spacing w:before="120"/>
        <w:jc w:val="center"/>
        <w:rPr>
          <w:rFonts w:ascii="Cambria" w:hAnsi="Cambria" w:cs="Calibri Light"/>
          <w:b/>
          <w:szCs w:val="22"/>
          <w:lang w:val="es-PA"/>
        </w:rPr>
      </w:pPr>
      <w:r w:rsidRPr="00834027">
        <w:rPr>
          <w:rFonts w:ascii="Cambria" w:hAnsi="Cambria" w:cs="Calibri Light"/>
          <w:b/>
          <w:szCs w:val="22"/>
          <w:lang w:val="es-PA"/>
        </w:rPr>
        <w:t>RESUMEN</w:t>
      </w:r>
    </w:p>
    <w:p w:rsidR="00834027" w:rsidRPr="00834027" w:rsidRDefault="00834027" w:rsidP="00834027">
      <w:pPr>
        <w:spacing w:before="120"/>
        <w:rPr>
          <w:rFonts w:ascii="Cambria" w:hAnsi="Cambria" w:cs="Calibri Light"/>
          <w:szCs w:val="22"/>
          <w:lang w:val="es-PA"/>
        </w:rPr>
      </w:pPr>
      <w:r w:rsidRPr="00834027">
        <w:rPr>
          <w:rFonts w:ascii="Cambria" w:hAnsi="Cambria" w:cs="Calibri Light"/>
          <w:szCs w:val="22"/>
          <w:lang w:val="es-PA"/>
        </w:rPr>
        <w:t>El presente trabajo tiene como objetivo proponer un modelo de la gestión del conocimiento para la enseñanza agrícola basado en ontologías.  A través de la identificación del modelo de negocio, los procesos de negocio, el capital intelectual y las ontologías, se describe la relación entre cada una de las partes del modelo y se plantean los elementos tecnológicos que lo soportan.  Desde la visión de la gestión de conocimientos y las ontologías,  se desarrolla el modelo que guía hacia la universidad innovadora, donde el Núcleo Universitario Santa Lucía de la Universidad Politécnica Territorial de Mérida (UPTM), es el caso de estudio. Este modelo describe los elementos que definen el conocimiento de una Unidad de Producción Agropecuaria desde la Universidad, para que le permita incorporar el know-how de la gestión del conocimiento y del aprendizaje colaborativo articulado con las TIC aplicado a la gestión educativa-productiva en el sector agropecuario.  La ontología se utiliza como el principal mecanismo para representar conocimiento, definiendo dentro de un contexto o dominio el significado de los términos y sus relaciones.  A través del modelo se estructuran las bases tecnológicas y de conocimiento necesario en la enseñanza de la agricultura en un núcleo universitario.</w:t>
      </w:r>
    </w:p>
    <w:p w:rsidR="00834027" w:rsidRPr="00834027" w:rsidRDefault="00834027" w:rsidP="00834027">
      <w:pPr>
        <w:spacing w:before="120"/>
        <w:rPr>
          <w:rFonts w:ascii="Cambria" w:hAnsi="Cambria" w:cs="Calibri Light"/>
          <w:szCs w:val="22"/>
          <w:lang w:val="es-PA"/>
        </w:rPr>
      </w:pPr>
      <w:r w:rsidRPr="00834027">
        <w:rPr>
          <w:rFonts w:ascii="Cambria" w:hAnsi="Cambria" w:cs="Calibri Light"/>
          <w:szCs w:val="22"/>
          <w:lang w:val="es-PA"/>
        </w:rPr>
        <w:t>Palabras claves: Ontología, Gestión de Conocimiento, Agroalimentación, Modelo de Negocio.</w:t>
      </w:r>
    </w:p>
    <w:p w:rsidR="006803F7" w:rsidRPr="006803F7" w:rsidRDefault="00920EF2" w:rsidP="006803F7">
      <w:pPr>
        <w:numPr>
          <w:ilvl w:val="0"/>
          <w:numId w:val="1"/>
        </w:numPr>
        <w:spacing w:before="360"/>
        <w:rPr>
          <w:rFonts w:ascii="Cambria" w:hAnsi="Cambria" w:cs="Calibri Light"/>
          <w:b/>
          <w:smallCaps/>
          <w:noProof/>
          <w:sz w:val="24"/>
          <w:szCs w:val="24"/>
        </w:rPr>
      </w:pPr>
      <w:r w:rsidRPr="00666DFA">
        <w:rPr>
          <w:rFonts w:ascii="Cambria" w:hAnsi="Cambria" w:cs="Calibri Light"/>
          <w:b/>
          <w:smallCaps/>
          <w:noProof/>
          <w:sz w:val="24"/>
          <w:szCs w:val="24"/>
        </w:rPr>
        <w:lastRenderedPageBreak/>
        <w:t>Introduc</w:t>
      </w:r>
      <w:r w:rsidR="007B420E">
        <w:rPr>
          <w:rFonts w:ascii="Cambria" w:hAnsi="Cambria" w:cs="Calibri Light"/>
          <w:b/>
          <w:smallCaps/>
          <w:noProof/>
          <w:sz w:val="24"/>
          <w:szCs w:val="24"/>
        </w:rPr>
        <w:t>c</w:t>
      </w:r>
      <w:r w:rsidRPr="00666DFA">
        <w:rPr>
          <w:rFonts w:ascii="Cambria" w:hAnsi="Cambria" w:cs="Calibri Light"/>
          <w:b/>
          <w:smallCaps/>
          <w:noProof/>
          <w:sz w:val="24"/>
          <w:szCs w:val="24"/>
        </w:rPr>
        <w:t>i</w:t>
      </w:r>
      <w:r w:rsidR="007B420E">
        <w:rPr>
          <w:rFonts w:ascii="Cambria" w:hAnsi="Cambria" w:cs="Calibri Light"/>
          <w:b/>
          <w:smallCaps/>
          <w:noProof/>
          <w:sz w:val="24"/>
          <w:szCs w:val="24"/>
        </w:rPr>
        <w:t>ó</w:t>
      </w:r>
      <w:r w:rsidRPr="00666DFA">
        <w:rPr>
          <w:rFonts w:ascii="Cambria" w:hAnsi="Cambria" w:cs="Calibri Light"/>
          <w:b/>
          <w:smallCaps/>
          <w:noProof/>
          <w:sz w:val="24"/>
          <w:szCs w:val="24"/>
        </w:rPr>
        <w:t>n</w:t>
      </w:r>
    </w:p>
    <w:p w:rsidR="00500369" w:rsidRDefault="00500369" w:rsidP="00312F4F">
      <w:pPr>
        <w:rPr>
          <w:rFonts w:ascii="Cambria" w:hAnsi="Cambria" w:cs="Calibri Light"/>
          <w:noProof/>
          <w:szCs w:val="22"/>
          <w:lang w:val="es-VE"/>
        </w:rPr>
      </w:pPr>
      <w:r w:rsidRPr="00500369">
        <w:rPr>
          <w:rFonts w:ascii="Cambria" w:hAnsi="Cambria" w:cs="Calibri Light"/>
          <w:noProof/>
          <w:szCs w:val="22"/>
          <w:lang w:val="es-VE"/>
        </w:rPr>
        <w:t>La gestión del conocimiento es la planificac</w:t>
      </w:r>
      <w:r w:rsidR="000803F4">
        <w:rPr>
          <w:rFonts w:ascii="Cambria" w:hAnsi="Cambria" w:cs="Calibri Light"/>
          <w:noProof/>
          <w:szCs w:val="22"/>
          <w:lang w:val="es-VE"/>
        </w:rPr>
        <w:t xml:space="preserve">ión, organización, coordinación </w:t>
      </w:r>
      <w:r w:rsidRPr="00500369">
        <w:rPr>
          <w:rFonts w:ascii="Cambria" w:hAnsi="Cambria" w:cs="Calibri Light"/>
          <w:noProof/>
          <w:szCs w:val="22"/>
          <w:lang w:val="es-VE"/>
        </w:rPr>
        <w:t xml:space="preserve"> y control de las actividades que conducen a la captura, creación y difusión del conocimiento en una organización de manera eficiente. Las actividades relacionadas con la gestión del conocimiento están relacionadas con el acceso a conocimiento valioso del exterior</w:t>
      </w:r>
      <w:r w:rsidR="00F063D9">
        <w:rPr>
          <w:rFonts w:ascii="Cambria" w:hAnsi="Cambria" w:cs="Calibri Light"/>
          <w:noProof/>
          <w:szCs w:val="22"/>
          <w:lang w:val="es-VE"/>
        </w:rPr>
        <w:t>,</w:t>
      </w:r>
      <w:r w:rsidRPr="00500369">
        <w:rPr>
          <w:rFonts w:ascii="Cambria" w:hAnsi="Cambria" w:cs="Calibri Light"/>
          <w:noProof/>
          <w:szCs w:val="22"/>
          <w:lang w:val="es-VE"/>
        </w:rPr>
        <w:t xml:space="preserve"> la explicitación del conocimiento en bases de datos, software, documentos, etc.; </w:t>
      </w:r>
      <w:r w:rsidR="00F063D9">
        <w:rPr>
          <w:rFonts w:ascii="Cambria" w:hAnsi="Cambria" w:cs="Calibri Light"/>
          <w:noProof/>
          <w:szCs w:val="22"/>
          <w:lang w:val="es-VE"/>
        </w:rPr>
        <w:t>(</w:t>
      </w:r>
      <w:proofErr w:type="spellStart"/>
      <w:r w:rsidR="00F063D9" w:rsidRPr="006B1F88">
        <w:rPr>
          <w:rFonts w:ascii="Cambria" w:hAnsi="Cambria" w:cs="Calibri Light"/>
          <w:szCs w:val="22"/>
          <w:lang w:val="es-VE"/>
        </w:rPr>
        <w:t>Fainholc</w:t>
      </w:r>
      <w:proofErr w:type="spellEnd"/>
      <w:r w:rsidR="00F063D9" w:rsidRPr="006B1F88">
        <w:rPr>
          <w:rFonts w:ascii="Cambria" w:hAnsi="Cambria" w:cs="Calibri Light"/>
          <w:szCs w:val="22"/>
          <w:lang w:val="es-VE"/>
        </w:rPr>
        <w:t>, B.</w:t>
      </w:r>
      <w:r w:rsidR="00F063D9">
        <w:rPr>
          <w:rFonts w:ascii="Cambria" w:hAnsi="Cambria" w:cs="Calibri Light"/>
          <w:szCs w:val="22"/>
          <w:lang w:val="es-VE"/>
        </w:rPr>
        <w:t xml:space="preserve"> (2014))</w:t>
      </w:r>
      <w:r w:rsidRPr="00500369">
        <w:rPr>
          <w:rFonts w:ascii="Cambria" w:hAnsi="Cambria" w:cs="Calibri Light"/>
          <w:noProof/>
          <w:szCs w:val="22"/>
          <w:lang w:val="es-VE"/>
        </w:rPr>
        <w:t>. Por ello, una de las tareas importantes de la gestión del conocimiento es la de facilitar las interacciones entre los miembros de la organización (Nonaka, 1995).</w:t>
      </w:r>
    </w:p>
    <w:p w:rsidR="000803F4" w:rsidRPr="00500369" w:rsidRDefault="000803F4" w:rsidP="00312F4F">
      <w:pPr>
        <w:rPr>
          <w:rFonts w:ascii="Cambria" w:hAnsi="Cambria" w:cs="Calibri Light"/>
          <w:noProof/>
          <w:szCs w:val="22"/>
          <w:lang w:val="es-VE"/>
        </w:rPr>
      </w:pPr>
    </w:p>
    <w:p w:rsidR="00500369" w:rsidRDefault="00500369" w:rsidP="00312F4F">
      <w:pPr>
        <w:rPr>
          <w:rFonts w:ascii="Cambria" w:hAnsi="Cambria" w:cs="Calibri Light"/>
          <w:noProof/>
          <w:szCs w:val="22"/>
          <w:lang w:val="es-VE"/>
        </w:rPr>
      </w:pPr>
      <w:r w:rsidRPr="00500369">
        <w:rPr>
          <w:rFonts w:ascii="Cambria" w:hAnsi="Cambria" w:cs="Calibri Light"/>
          <w:noProof/>
          <w:szCs w:val="22"/>
          <w:lang w:val="es-VE"/>
        </w:rPr>
        <w:t xml:space="preserve">A partir de la unión de los elementos como: la gestión de conocimiento, la universidad como capitalizadora del conocimiento, las ontologías como elementos para representar el conocimiento y las tecnologías inteligentes como soporte a todos los anteriores,  se desarrolla el modelo ontológico que guía </w:t>
      </w:r>
      <w:r w:rsidR="00095582">
        <w:rPr>
          <w:rFonts w:ascii="Cambria" w:hAnsi="Cambria" w:cs="Calibri Light"/>
          <w:noProof/>
          <w:szCs w:val="22"/>
          <w:lang w:val="es-VE"/>
        </w:rPr>
        <w:t>hacia la universidad innovadora</w:t>
      </w:r>
      <w:r w:rsidRPr="00500369">
        <w:rPr>
          <w:rFonts w:ascii="Cambria" w:hAnsi="Cambria" w:cs="Calibri Light"/>
          <w:noProof/>
          <w:szCs w:val="22"/>
          <w:lang w:val="es-VE"/>
        </w:rPr>
        <w:t>. La idea de este modelo es que le permita incorporar el know-how de la gestión del conocimiento y del aprendizaje colaborativo articulado con las TIC. En esta investigación se utiliza como referencia el modelo de negocio de Osterwalder (Osterwalder, 2012), el modelo de capital intelectual Intellectus (Bueno - CIC - IADE, 2012), y el modelo de procesos de gestión de conocimiento de Nonaka y Takeu</w:t>
      </w:r>
      <w:r w:rsidR="002605B6">
        <w:rPr>
          <w:rFonts w:ascii="Cambria" w:hAnsi="Cambria" w:cs="Calibri Light"/>
          <w:noProof/>
          <w:szCs w:val="22"/>
          <w:lang w:val="es-VE"/>
        </w:rPr>
        <w:t>chi (Nonaka and Takeuchi, 1995)</w:t>
      </w:r>
      <w:r w:rsidRPr="00500369">
        <w:rPr>
          <w:rFonts w:ascii="Cambria" w:hAnsi="Cambria" w:cs="Calibri Light"/>
          <w:noProof/>
          <w:szCs w:val="22"/>
          <w:lang w:val="es-VE"/>
        </w:rPr>
        <w:t>. Para la validación de la ontología propuesta, se ha elegido como dominio de aplicación el Núcleo Universitario Santa Lucía de la Universidad Politécnica Territorial de Mérida, Venezuela. Esta organización se eligió por reunir diversas características, entre ellas, que cuentan con conocimiento diverso y en distintas formas (tácito, explícito; individual, grupal; declarativo, procedural, heurístico), requisito importante para poder validar la ontología.</w:t>
      </w:r>
    </w:p>
    <w:p w:rsidR="00733DB4" w:rsidRPr="00500369" w:rsidRDefault="00733DB4" w:rsidP="00312F4F">
      <w:pPr>
        <w:rPr>
          <w:rFonts w:ascii="Cambria" w:hAnsi="Cambria" w:cs="Calibri Light"/>
          <w:noProof/>
          <w:szCs w:val="22"/>
          <w:lang w:val="es-VE"/>
        </w:rPr>
      </w:pPr>
    </w:p>
    <w:p w:rsidR="00920EF2" w:rsidRDefault="00F25137" w:rsidP="00312F4F">
      <w:pPr>
        <w:rPr>
          <w:rFonts w:ascii="Cambria" w:hAnsi="Cambria" w:cs="Calibri Light"/>
          <w:noProof/>
          <w:szCs w:val="22"/>
          <w:lang w:val="es-VE"/>
        </w:rPr>
      </w:pPr>
      <w:r>
        <w:rPr>
          <w:rFonts w:ascii="Cambria" w:hAnsi="Cambria" w:cs="Calibri Light"/>
          <w:noProof/>
          <w:szCs w:val="22"/>
          <w:lang w:val="es-VE"/>
        </w:rPr>
        <w:t xml:space="preserve">Una ontología es una especificación explícita de una conceptualización (Gruber, 1995). Ontología es un termino tomado de la filosofía que comparte con el área de las ciencias de la computación la significación de representación de ideas y conceptos dentro de un dominio específico y las relaciones entre ellas, una de las representaciones más útiles de las ontologías son los modelos. En esta investigación se utilizan las ontologías como elemento de modelado </w:t>
      </w:r>
      <w:r w:rsidR="003446AC" w:rsidRPr="003446AC">
        <w:rPr>
          <w:rFonts w:ascii="Cambria" w:hAnsi="Cambria" w:cs="Calibri Light"/>
          <w:noProof/>
          <w:szCs w:val="22"/>
          <w:lang w:val="es-VE"/>
        </w:rPr>
        <w:t>que faciliten especificaciones de procesos de negocios de acuerdo a escenarios de negocio, los cuales son elementos muy importantes para el desarrollo de aplicaciones</w:t>
      </w:r>
      <w:r w:rsidR="00920EF2" w:rsidRPr="00500369">
        <w:rPr>
          <w:rFonts w:ascii="Cambria" w:hAnsi="Cambria" w:cs="Calibri Light"/>
          <w:noProof/>
          <w:szCs w:val="22"/>
          <w:lang w:val="es-VE"/>
        </w:rPr>
        <w:t>.</w:t>
      </w:r>
    </w:p>
    <w:p w:rsidR="00DF587F" w:rsidRPr="00666DFA" w:rsidRDefault="00DF587F" w:rsidP="00DF587F">
      <w:pPr>
        <w:numPr>
          <w:ilvl w:val="0"/>
          <w:numId w:val="1"/>
        </w:numPr>
        <w:spacing w:before="360"/>
        <w:rPr>
          <w:rFonts w:ascii="Cambria" w:hAnsi="Cambria" w:cs="Calibri Light"/>
          <w:b/>
          <w:smallCaps/>
          <w:sz w:val="24"/>
          <w:szCs w:val="24"/>
        </w:rPr>
      </w:pPr>
      <w:r>
        <w:rPr>
          <w:rFonts w:ascii="Cambria" w:hAnsi="Cambria" w:cs="Calibri Light"/>
          <w:b/>
          <w:smallCaps/>
          <w:sz w:val="24"/>
          <w:szCs w:val="24"/>
        </w:rPr>
        <w:t>Estado del Arte</w:t>
      </w:r>
    </w:p>
    <w:p w:rsidR="009E75D3" w:rsidRDefault="009E75D3" w:rsidP="009E75D3">
      <w:pPr>
        <w:rPr>
          <w:rFonts w:ascii="Cambria" w:hAnsi="Cambria" w:cs="Calibri Light"/>
          <w:noProof/>
          <w:szCs w:val="22"/>
          <w:lang w:val="es-VE"/>
        </w:rPr>
      </w:pPr>
      <w:r w:rsidRPr="009E75D3">
        <w:rPr>
          <w:rFonts w:ascii="Cambria" w:hAnsi="Cambria" w:cs="Calibri Light"/>
          <w:noProof/>
          <w:szCs w:val="22"/>
          <w:lang w:val="es-VE"/>
        </w:rPr>
        <w:t xml:space="preserve">En (Jones, J. W., y otros, 2015) </w:t>
      </w:r>
      <w:r w:rsidR="00842AB3">
        <w:rPr>
          <w:rFonts w:ascii="Cambria" w:hAnsi="Cambria" w:cs="Calibri Light"/>
          <w:noProof/>
          <w:szCs w:val="22"/>
          <w:lang w:val="es-VE"/>
        </w:rPr>
        <w:t>describen</w:t>
      </w:r>
      <w:r w:rsidRPr="009E75D3">
        <w:rPr>
          <w:rFonts w:ascii="Cambria" w:hAnsi="Cambria" w:cs="Calibri Light"/>
          <w:noProof/>
          <w:szCs w:val="22"/>
          <w:lang w:val="es-VE"/>
        </w:rPr>
        <w:t xml:space="preserve"> los antecedentes y el estado actual de los modelos, métodos y datos agrícolas que contribuyeron a la evolución del modelado de sistemas agrícolas. Incluye modelos biofísicos basados ​​en procesos de cultivos y ganado, modelos estadísticos basados ​​en observaciones históricas, así como modelos de optimización económica y simulación en escala doméstica</w:t>
      </w:r>
      <w:r>
        <w:rPr>
          <w:rFonts w:ascii="Cambria" w:hAnsi="Cambria" w:cs="Calibri Light"/>
          <w:noProof/>
          <w:szCs w:val="22"/>
          <w:lang w:val="es-VE"/>
        </w:rPr>
        <w:t>,</w:t>
      </w:r>
      <w:r w:rsidRPr="009E75D3">
        <w:rPr>
          <w:rFonts w:ascii="Cambria" w:hAnsi="Cambria" w:cs="Calibri Light"/>
          <w:noProof/>
          <w:szCs w:val="22"/>
          <w:lang w:val="es-VE"/>
        </w:rPr>
        <w:t xml:space="preserve"> regional </w:t>
      </w:r>
      <w:r>
        <w:rPr>
          <w:rFonts w:ascii="Cambria" w:hAnsi="Cambria" w:cs="Calibri Light"/>
          <w:noProof/>
          <w:szCs w:val="22"/>
          <w:lang w:val="es-VE"/>
        </w:rPr>
        <w:t>y</w:t>
      </w:r>
      <w:r w:rsidRPr="009E75D3">
        <w:rPr>
          <w:rFonts w:ascii="Cambria" w:hAnsi="Cambria" w:cs="Calibri Light"/>
          <w:noProof/>
          <w:szCs w:val="22"/>
          <w:lang w:val="es-VE"/>
        </w:rPr>
        <w:t xml:space="preserve"> global. </w:t>
      </w:r>
      <w:r>
        <w:rPr>
          <w:rFonts w:ascii="Cambria" w:hAnsi="Cambria" w:cs="Calibri Light"/>
          <w:noProof/>
          <w:szCs w:val="22"/>
          <w:lang w:val="es-VE"/>
        </w:rPr>
        <w:t>Muestran además</w:t>
      </w:r>
      <w:r w:rsidRPr="009E75D3">
        <w:rPr>
          <w:rFonts w:ascii="Cambria" w:hAnsi="Cambria" w:cs="Calibri Light"/>
          <w:noProof/>
          <w:szCs w:val="22"/>
          <w:lang w:val="es-VE"/>
        </w:rPr>
        <w:t xml:space="preserve"> una visión general de las características de los modelos de sistemas agrícolas y la amplia gama de propósitos que varios investigadores en diferentes disciplinas tenían al desarrollarlos y utilizarlos. </w:t>
      </w:r>
      <w:r>
        <w:rPr>
          <w:rFonts w:ascii="Cambria" w:hAnsi="Cambria" w:cs="Calibri Light"/>
          <w:noProof/>
          <w:szCs w:val="22"/>
          <w:lang w:val="es-VE"/>
        </w:rPr>
        <w:t>Finalmente</w:t>
      </w:r>
      <w:r w:rsidRPr="009E75D3">
        <w:rPr>
          <w:rFonts w:ascii="Cambria" w:hAnsi="Cambria" w:cs="Calibri Light"/>
          <w:noProof/>
          <w:szCs w:val="22"/>
          <w:lang w:val="es-VE"/>
        </w:rPr>
        <w:t xml:space="preserve"> resumen las capacidades y limitaciones asociadas con estos modelos, datos y enfoques relativos a lo que puede ser necesario para los modelos de la próxima generación.</w:t>
      </w:r>
    </w:p>
    <w:p w:rsidR="00E30B90" w:rsidRDefault="00E30B90" w:rsidP="009E75D3">
      <w:pPr>
        <w:rPr>
          <w:rFonts w:ascii="Cambria" w:hAnsi="Cambria" w:cs="Calibri Light"/>
          <w:noProof/>
          <w:szCs w:val="22"/>
          <w:lang w:val="es-VE"/>
        </w:rPr>
      </w:pPr>
    </w:p>
    <w:p w:rsidR="00E30B90" w:rsidRDefault="00713E47" w:rsidP="009E75D3">
      <w:pPr>
        <w:rPr>
          <w:rFonts w:ascii="Cambria" w:hAnsi="Cambria" w:cs="Calibri Light"/>
          <w:noProof/>
          <w:szCs w:val="22"/>
          <w:lang w:val="es-VE"/>
        </w:rPr>
      </w:pPr>
      <w:r>
        <w:rPr>
          <w:rFonts w:ascii="Cambria" w:hAnsi="Cambria" w:cs="Calibri Light"/>
          <w:noProof/>
          <w:szCs w:val="22"/>
          <w:lang w:val="es-VE"/>
        </w:rPr>
        <w:t>En (</w:t>
      </w:r>
      <w:r w:rsidRPr="00713E47">
        <w:rPr>
          <w:rFonts w:ascii="Cambria" w:hAnsi="Cambria" w:cs="Calibri Light"/>
          <w:noProof/>
          <w:szCs w:val="22"/>
          <w:lang w:val="es-VE"/>
        </w:rPr>
        <w:t>Janssen, S.,</w:t>
      </w:r>
      <w:r>
        <w:rPr>
          <w:rFonts w:ascii="Cambria" w:hAnsi="Cambria" w:cs="Calibri Light"/>
          <w:noProof/>
          <w:szCs w:val="22"/>
          <w:lang w:val="es-VE"/>
        </w:rPr>
        <w:t xml:space="preserve"> y otros 2015)</w:t>
      </w:r>
      <w:r w:rsidR="009E75D3" w:rsidRPr="009E75D3">
        <w:rPr>
          <w:rFonts w:ascii="Cambria" w:hAnsi="Cambria" w:cs="Calibri Light"/>
          <w:noProof/>
          <w:szCs w:val="22"/>
          <w:lang w:val="es-VE"/>
        </w:rPr>
        <w:t xml:space="preserve"> presentan una nueva generación de modelos y datos agrícolas que podrían satisfacer las necesidades de una creciente comunidad de usuarios finales ejemplificada por un conjunto de casos de uso. Identifican las características deseables de los modelos y describen algunos de los avances potenciales </w:t>
      </w:r>
      <w:r w:rsidR="00E30B90">
        <w:rPr>
          <w:rFonts w:ascii="Cambria" w:hAnsi="Cambria" w:cs="Calibri Light"/>
          <w:noProof/>
          <w:szCs w:val="22"/>
          <w:lang w:val="es-VE"/>
        </w:rPr>
        <w:t>}</w:t>
      </w:r>
      <w:r w:rsidR="009E75D3" w:rsidRPr="009E75D3">
        <w:rPr>
          <w:rFonts w:ascii="Cambria" w:hAnsi="Cambria" w:cs="Calibri Light"/>
          <w:noProof/>
          <w:szCs w:val="22"/>
          <w:lang w:val="es-VE"/>
        </w:rPr>
        <w:t xml:space="preserve"> para los componentes del modelo y su integración. Concluyen con una estrategia de implementación que incluye</w:t>
      </w:r>
      <w:r w:rsidR="00E30B90">
        <w:rPr>
          <w:rFonts w:ascii="Cambria" w:hAnsi="Cambria" w:cs="Calibri Light"/>
          <w:noProof/>
          <w:szCs w:val="22"/>
          <w:lang w:val="es-VE"/>
        </w:rPr>
        <w:t>n</w:t>
      </w:r>
      <w:r w:rsidR="009E75D3" w:rsidRPr="009E75D3">
        <w:rPr>
          <w:rFonts w:ascii="Cambria" w:hAnsi="Cambria" w:cs="Calibri Light"/>
          <w:noProof/>
          <w:szCs w:val="22"/>
          <w:lang w:val="es-VE"/>
        </w:rPr>
        <w:t xml:space="preserve"> pruebas y evaluación de modelos existentes, desarrollo y prueba de componentes e integración de modelos modulares, mejoras en herramientas de visualización y gestión de datos y desarrollo de productos de cono</w:t>
      </w:r>
      <w:r w:rsidR="00E30B90">
        <w:rPr>
          <w:rFonts w:ascii="Cambria" w:hAnsi="Cambria" w:cs="Calibri Light"/>
          <w:noProof/>
          <w:szCs w:val="22"/>
          <w:lang w:val="es-VE"/>
        </w:rPr>
        <w:t>cimiento para usuarios finales.</w:t>
      </w:r>
    </w:p>
    <w:p w:rsidR="00E30B90" w:rsidRDefault="00E30B90" w:rsidP="009E75D3">
      <w:pPr>
        <w:rPr>
          <w:rFonts w:ascii="Cambria" w:hAnsi="Cambria" w:cs="Calibri Light"/>
          <w:noProof/>
          <w:szCs w:val="22"/>
          <w:lang w:val="es-VE"/>
        </w:rPr>
      </w:pPr>
    </w:p>
    <w:p w:rsidR="009E75D3" w:rsidRDefault="009E75D3" w:rsidP="009E75D3">
      <w:pPr>
        <w:rPr>
          <w:rFonts w:ascii="Cambria" w:hAnsi="Cambria" w:cs="Calibri Light"/>
          <w:noProof/>
          <w:szCs w:val="22"/>
          <w:lang w:val="es-VE"/>
        </w:rPr>
      </w:pPr>
      <w:r w:rsidRPr="009E75D3">
        <w:rPr>
          <w:rFonts w:ascii="Cambria" w:hAnsi="Cambria" w:cs="Calibri Light"/>
          <w:noProof/>
          <w:szCs w:val="22"/>
          <w:lang w:val="es-VE"/>
        </w:rPr>
        <w:t xml:space="preserve">En </w:t>
      </w:r>
      <w:r w:rsidR="00713E47">
        <w:rPr>
          <w:rFonts w:ascii="Cambria" w:hAnsi="Cambria" w:cs="Calibri Light"/>
          <w:noProof/>
          <w:szCs w:val="22"/>
          <w:lang w:val="es-VE"/>
        </w:rPr>
        <w:t>(</w:t>
      </w:r>
      <w:r w:rsidR="00713E47" w:rsidRPr="00713E47">
        <w:rPr>
          <w:rFonts w:ascii="Cambria" w:hAnsi="Cambria" w:cs="Calibri Light"/>
          <w:noProof/>
          <w:szCs w:val="22"/>
          <w:lang w:val="es-VE"/>
        </w:rPr>
        <w:t>Staiger-Rivas</w:t>
      </w:r>
      <w:r w:rsidR="00713E47">
        <w:rPr>
          <w:rFonts w:ascii="Cambria" w:hAnsi="Cambria" w:cs="Calibri Light"/>
          <w:noProof/>
          <w:szCs w:val="22"/>
          <w:lang w:val="es-VE"/>
        </w:rPr>
        <w:t xml:space="preserve"> y otros, 2013)</w:t>
      </w:r>
      <w:r w:rsidRPr="009E75D3">
        <w:rPr>
          <w:rFonts w:ascii="Cambria" w:hAnsi="Cambria" w:cs="Calibri Light"/>
          <w:noProof/>
          <w:szCs w:val="22"/>
          <w:lang w:val="es-VE"/>
        </w:rPr>
        <w:t xml:space="preserve"> identifican las áreas de intervención </w:t>
      </w:r>
      <w:r w:rsidR="00713E47">
        <w:rPr>
          <w:rFonts w:ascii="Cambria" w:hAnsi="Cambria" w:cs="Calibri Light"/>
          <w:noProof/>
          <w:szCs w:val="22"/>
          <w:lang w:val="es-VE"/>
        </w:rPr>
        <w:t>de</w:t>
      </w:r>
      <w:r w:rsidRPr="009E75D3">
        <w:rPr>
          <w:rFonts w:ascii="Cambria" w:hAnsi="Cambria" w:cs="Calibri Light"/>
          <w:noProof/>
          <w:szCs w:val="22"/>
          <w:lang w:val="es-VE"/>
        </w:rPr>
        <w:t xml:space="preserve"> la gestión del conocimiento en proyectos agropecuarios y cómo puede</w:t>
      </w:r>
      <w:r w:rsidR="00E30B90">
        <w:rPr>
          <w:rFonts w:ascii="Cambria" w:hAnsi="Cambria" w:cs="Calibri Light"/>
          <w:noProof/>
          <w:szCs w:val="22"/>
          <w:lang w:val="es-VE"/>
        </w:rPr>
        <w:t>n</w:t>
      </w:r>
      <w:r w:rsidRPr="009E75D3">
        <w:rPr>
          <w:rFonts w:ascii="Cambria" w:hAnsi="Cambria" w:cs="Calibri Light"/>
          <w:noProof/>
          <w:szCs w:val="22"/>
          <w:lang w:val="es-VE"/>
        </w:rPr>
        <w:t xml:space="preserve"> contribuir al logro de sus impactos. Las áreas de intervención de la gestión del conocimiento </w:t>
      </w:r>
      <w:r w:rsidR="00E30B90">
        <w:rPr>
          <w:rFonts w:ascii="Cambria" w:hAnsi="Cambria" w:cs="Calibri Light"/>
          <w:noProof/>
          <w:szCs w:val="22"/>
          <w:lang w:val="es-VE"/>
        </w:rPr>
        <w:t xml:space="preserve">que plantean </w:t>
      </w:r>
      <w:r w:rsidRPr="009E75D3">
        <w:rPr>
          <w:rFonts w:ascii="Cambria" w:hAnsi="Cambria" w:cs="Calibri Light"/>
          <w:noProof/>
          <w:szCs w:val="22"/>
          <w:lang w:val="es-VE"/>
        </w:rPr>
        <w:t xml:space="preserve">son: planificación de la investigación, uso de herramientas de gestión del conocimiento, gestión de la información generada en los procesos de investigación, intercambio de </w:t>
      </w:r>
      <w:r w:rsidRPr="009E75D3">
        <w:rPr>
          <w:rFonts w:ascii="Cambria" w:hAnsi="Cambria" w:cs="Calibri Light"/>
          <w:noProof/>
          <w:szCs w:val="22"/>
          <w:lang w:val="es-VE"/>
        </w:rPr>
        <w:lastRenderedPageBreak/>
        <w:t xml:space="preserve">procesos de investigación, uso de tecnologías de la información y comunicación, </w:t>
      </w:r>
      <w:r w:rsidR="00E30B90">
        <w:rPr>
          <w:rFonts w:ascii="Cambria" w:hAnsi="Cambria" w:cs="Calibri Light"/>
          <w:noProof/>
          <w:szCs w:val="22"/>
          <w:lang w:val="es-VE"/>
        </w:rPr>
        <w:t>c</w:t>
      </w:r>
      <w:r w:rsidRPr="009E75D3">
        <w:rPr>
          <w:rFonts w:ascii="Cambria" w:hAnsi="Cambria" w:cs="Calibri Light"/>
          <w:noProof/>
          <w:szCs w:val="22"/>
          <w:lang w:val="es-VE"/>
        </w:rPr>
        <w:t xml:space="preserve">reación de productos de información y conocimiento y </w:t>
      </w:r>
      <w:r w:rsidR="00E30B90">
        <w:rPr>
          <w:rFonts w:ascii="Cambria" w:hAnsi="Cambria" w:cs="Calibri Light"/>
          <w:noProof/>
          <w:szCs w:val="22"/>
          <w:lang w:val="es-VE"/>
        </w:rPr>
        <w:t>comunicación para el desarrollo</w:t>
      </w:r>
      <w:r w:rsidRPr="009E75D3">
        <w:rPr>
          <w:rFonts w:ascii="Cambria" w:hAnsi="Cambria" w:cs="Calibri Light"/>
          <w:noProof/>
          <w:szCs w:val="22"/>
          <w:lang w:val="es-VE"/>
        </w:rPr>
        <w:t>.</w:t>
      </w:r>
    </w:p>
    <w:p w:rsidR="000D0670" w:rsidRDefault="000D0670" w:rsidP="009E75D3">
      <w:pPr>
        <w:rPr>
          <w:rFonts w:ascii="Cambria" w:hAnsi="Cambria" w:cs="Calibri Light"/>
          <w:noProof/>
          <w:szCs w:val="22"/>
          <w:lang w:val="es-VE"/>
        </w:rPr>
      </w:pPr>
    </w:p>
    <w:p w:rsidR="00DF587F" w:rsidRDefault="00DF587F" w:rsidP="00DF587F">
      <w:pPr>
        <w:rPr>
          <w:rFonts w:ascii="Cambria" w:hAnsi="Cambria" w:cs="Calibri Light"/>
          <w:noProof/>
          <w:szCs w:val="22"/>
          <w:lang w:val="es-VE"/>
        </w:rPr>
      </w:pPr>
      <w:r w:rsidRPr="00DF587F">
        <w:rPr>
          <w:rFonts w:ascii="Cambria" w:hAnsi="Cambria" w:cs="Calibri Light"/>
          <w:noProof/>
          <w:szCs w:val="22"/>
          <w:lang w:val="es-VE"/>
        </w:rPr>
        <w:t>En Muñoz (Ana Muñoz y otros, 201</w:t>
      </w:r>
      <w:r w:rsidR="000356E5">
        <w:rPr>
          <w:rFonts w:ascii="Cambria" w:hAnsi="Cambria" w:cs="Calibri Light"/>
          <w:noProof/>
          <w:szCs w:val="22"/>
          <w:lang w:val="es-VE"/>
        </w:rPr>
        <w:t>5</w:t>
      </w:r>
      <w:r w:rsidRPr="00DF587F">
        <w:rPr>
          <w:rFonts w:ascii="Cambria" w:hAnsi="Cambria" w:cs="Calibri Light"/>
          <w:noProof/>
          <w:szCs w:val="22"/>
          <w:lang w:val="es-VE"/>
        </w:rPr>
        <w:t xml:space="preserve">) </w:t>
      </w:r>
      <w:r w:rsidR="00713E47">
        <w:rPr>
          <w:rFonts w:ascii="Cambria" w:hAnsi="Cambria" w:cs="Calibri Light"/>
          <w:noProof/>
          <w:szCs w:val="22"/>
          <w:lang w:val="es-VE"/>
        </w:rPr>
        <w:t>desarrollaron</w:t>
      </w:r>
      <w:r w:rsidRPr="00DF587F">
        <w:rPr>
          <w:rFonts w:ascii="Cambria" w:hAnsi="Cambria" w:cs="Calibri Light"/>
          <w:noProof/>
          <w:szCs w:val="22"/>
          <w:lang w:val="es-VE"/>
        </w:rPr>
        <w:t xml:space="preserve"> una ontología que describe los conceptos, axiomas y relaciones </w:t>
      </w:r>
      <w:r w:rsidR="000356E5">
        <w:rPr>
          <w:rFonts w:ascii="Cambria" w:hAnsi="Cambria" w:cs="Calibri Light"/>
          <w:noProof/>
          <w:szCs w:val="22"/>
          <w:lang w:val="es-VE"/>
        </w:rPr>
        <w:t>para la gestión del conocimiento en la educación</w:t>
      </w:r>
      <w:r w:rsidR="00713E47">
        <w:rPr>
          <w:rFonts w:ascii="Cambria" w:hAnsi="Cambria" w:cs="Calibri Light"/>
          <w:noProof/>
          <w:szCs w:val="22"/>
          <w:lang w:val="es-VE"/>
        </w:rPr>
        <w:t xml:space="preserve"> superior</w:t>
      </w:r>
      <w:r w:rsidRPr="00DF587F">
        <w:rPr>
          <w:rFonts w:ascii="Cambria" w:hAnsi="Cambria" w:cs="Calibri Light"/>
          <w:noProof/>
          <w:szCs w:val="22"/>
          <w:lang w:val="es-VE"/>
        </w:rPr>
        <w:t xml:space="preserve">, </w:t>
      </w:r>
      <w:r w:rsidR="00095582">
        <w:rPr>
          <w:rFonts w:ascii="Cambria" w:hAnsi="Cambria" w:cs="Calibri Light"/>
          <w:noProof/>
          <w:szCs w:val="22"/>
          <w:lang w:val="es-VE"/>
        </w:rPr>
        <w:t xml:space="preserve">este </w:t>
      </w:r>
      <w:r w:rsidR="00764562">
        <w:rPr>
          <w:rFonts w:ascii="Cambria" w:hAnsi="Cambria" w:cs="Calibri Light"/>
          <w:noProof/>
          <w:szCs w:val="22"/>
          <w:lang w:val="es-VE"/>
        </w:rPr>
        <w:t>m</w:t>
      </w:r>
      <w:r w:rsidR="00095582">
        <w:rPr>
          <w:rFonts w:ascii="Cambria" w:hAnsi="Cambria" w:cs="Calibri Light"/>
          <w:noProof/>
          <w:szCs w:val="22"/>
          <w:lang w:val="es-VE"/>
        </w:rPr>
        <w:t>odelo</w:t>
      </w:r>
      <w:r w:rsidRPr="00DF587F">
        <w:rPr>
          <w:rFonts w:ascii="Cambria" w:hAnsi="Cambria" w:cs="Calibri Light"/>
          <w:noProof/>
          <w:szCs w:val="22"/>
          <w:lang w:val="es-VE"/>
        </w:rPr>
        <w:t xml:space="preserve"> </w:t>
      </w:r>
      <w:r w:rsidR="00700175">
        <w:rPr>
          <w:rFonts w:ascii="Cambria" w:hAnsi="Cambria" w:cs="Calibri Light"/>
          <w:noProof/>
          <w:szCs w:val="22"/>
          <w:lang w:val="es-VE"/>
        </w:rPr>
        <w:t>o</w:t>
      </w:r>
      <w:r w:rsidRPr="00DF587F">
        <w:rPr>
          <w:rFonts w:ascii="Cambria" w:hAnsi="Cambria" w:cs="Calibri Light"/>
          <w:noProof/>
          <w:szCs w:val="22"/>
          <w:lang w:val="es-VE"/>
        </w:rPr>
        <w:t xml:space="preserve">ntológico </w:t>
      </w:r>
      <w:r w:rsidR="00095582">
        <w:rPr>
          <w:rFonts w:ascii="Cambria" w:hAnsi="Cambria" w:cs="Calibri Light"/>
          <w:noProof/>
          <w:szCs w:val="22"/>
          <w:lang w:val="es-VE"/>
        </w:rPr>
        <w:t xml:space="preserve">se utiliza como referencia </w:t>
      </w:r>
      <w:r w:rsidR="00211AF3">
        <w:rPr>
          <w:rFonts w:ascii="Cambria" w:hAnsi="Cambria" w:cs="Calibri Light"/>
          <w:noProof/>
          <w:szCs w:val="22"/>
          <w:lang w:val="es-VE"/>
        </w:rPr>
        <w:t xml:space="preserve">al know-how </w:t>
      </w:r>
      <w:r w:rsidRPr="00DF587F">
        <w:rPr>
          <w:rFonts w:ascii="Cambria" w:hAnsi="Cambria" w:cs="Calibri Light"/>
          <w:noProof/>
          <w:szCs w:val="22"/>
          <w:lang w:val="es-VE"/>
        </w:rPr>
        <w:t>de los procesos académico de esta investigación.</w:t>
      </w:r>
    </w:p>
    <w:p w:rsidR="006E0746" w:rsidRDefault="006E0746" w:rsidP="00DF587F">
      <w:pPr>
        <w:rPr>
          <w:rFonts w:ascii="Cambria" w:hAnsi="Cambria" w:cs="Calibri Light"/>
          <w:noProof/>
          <w:szCs w:val="22"/>
          <w:lang w:val="es-VE"/>
        </w:rPr>
      </w:pPr>
    </w:p>
    <w:p w:rsidR="00055CD8" w:rsidRDefault="00055CD8" w:rsidP="00055CD8">
      <w:pPr>
        <w:rPr>
          <w:rFonts w:ascii="Cambria" w:hAnsi="Cambria" w:cs="Calibri Light"/>
          <w:noProof/>
          <w:szCs w:val="22"/>
          <w:lang w:val="es-VE"/>
        </w:rPr>
      </w:pPr>
      <w:r>
        <w:rPr>
          <w:rFonts w:ascii="Cambria" w:hAnsi="Cambria" w:cs="Calibri Light"/>
          <w:noProof/>
          <w:szCs w:val="22"/>
          <w:lang w:val="es-VE"/>
        </w:rPr>
        <w:t xml:space="preserve">Basados en las necesidades identificadas en </w:t>
      </w:r>
      <w:r w:rsidRPr="00055CD8">
        <w:rPr>
          <w:rFonts w:ascii="Cambria" w:hAnsi="Cambria" w:cs="Calibri Light"/>
          <w:noProof/>
          <w:szCs w:val="22"/>
          <w:lang w:val="es-VE"/>
        </w:rPr>
        <w:t>Jones, J. W., y otros, 2015</w:t>
      </w:r>
      <w:r>
        <w:rPr>
          <w:rFonts w:ascii="Cambria" w:hAnsi="Cambria" w:cs="Calibri Light"/>
          <w:noProof/>
          <w:szCs w:val="22"/>
          <w:lang w:val="es-VE"/>
        </w:rPr>
        <w:t xml:space="preserve">, </w:t>
      </w:r>
      <w:r w:rsidRPr="00713E47">
        <w:rPr>
          <w:rFonts w:ascii="Cambria" w:hAnsi="Cambria" w:cs="Calibri Light"/>
          <w:noProof/>
          <w:szCs w:val="22"/>
          <w:lang w:val="es-VE"/>
        </w:rPr>
        <w:t>Janssen, S.,</w:t>
      </w:r>
      <w:r>
        <w:rPr>
          <w:rFonts w:ascii="Cambria" w:hAnsi="Cambria" w:cs="Calibri Light"/>
          <w:noProof/>
          <w:szCs w:val="22"/>
          <w:lang w:val="es-VE"/>
        </w:rPr>
        <w:t xml:space="preserve"> y otros 2015, la visión de la gestión de conocimiento de </w:t>
      </w:r>
      <w:r w:rsidRPr="00713E47">
        <w:rPr>
          <w:rFonts w:ascii="Cambria" w:hAnsi="Cambria" w:cs="Calibri Light"/>
          <w:noProof/>
          <w:szCs w:val="22"/>
          <w:lang w:val="es-VE"/>
        </w:rPr>
        <w:t>Staiger-Rivas</w:t>
      </w:r>
      <w:r>
        <w:rPr>
          <w:rFonts w:ascii="Cambria" w:hAnsi="Cambria" w:cs="Calibri Light"/>
          <w:noProof/>
          <w:szCs w:val="22"/>
          <w:lang w:val="es-VE"/>
        </w:rPr>
        <w:t xml:space="preserve"> y otros, 2013, y la visión de las ontologías desarrolladas por Muñoz y otros 2015</w:t>
      </w:r>
      <w:r w:rsidR="00B257D9">
        <w:rPr>
          <w:rFonts w:ascii="Cambria" w:hAnsi="Cambria" w:cs="Calibri Light"/>
          <w:noProof/>
          <w:szCs w:val="22"/>
          <w:lang w:val="es-VE"/>
        </w:rPr>
        <w:t xml:space="preserve"> y Muñoz y otros 2016</w:t>
      </w:r>
      <w:r>
        <w:rPr>
          <w:rFonts w:ascii="Cambria" w:hAnsi="Cambria" w:cs="Calibri Light"/>
          <w:noProof/>
          <w:szCs w:val="22"/>
          <w:lang w:val="es-VE"/>
        </w:rPr>
        <w:t xml:space="preserve"> para representar el conocimiento, este artículo propone un modelo de gestión de conocimiento para la enseñanza de la agricultura en núcleos universitarios.</w:t>
      </w:r>
    </w:p>
    <w:p w:rsidR="008F533F" w:rsidRPr="00666DFA" w:rsidRDefault="008F533F" w:rsidP="008F533F">
      <w:pPr>
        <w:numPr>
          <w:ilvl w:val="0"/>
          <w:numId w:val="1"/>
        </w:numPr>
        <w:spacing w:before="360"/>
        <w:rPr>
          <w:rFonts w:ascii="Cambria" w:hAnsi="Cambria" w:cs="Calibri Light"/>
          <w:b/>
          <w:smallCaps/>
          <w:sz w:val="24"/>
          <w:szCs w:val="24"/>
        </w:rPr>
      </w:pPr>
      <w:proofErr w:type="spellStart"/>
      <w:r>
        <w:rPr>
          <w:rFonts w:ascii="Cambria" w:hAnsi="Cambria" w:cs="Calibri Light"/>
          <w:b/>
          <w:smallCaps/>
          <w:sz w:val="24"/>
          <w:szCs w:val="24"/>
        </w:rPr>
        <w:t>Metodología</w:t>
      </w:r>
      <w:proofErr w:type="spellEnd"/>
    </w:p>
    <w:p w:rsidR="008F533F" w:rsidRDefault="00A217DB" w:rsidP="00360D16">
      <w:pPr>
        <w:rPr>
          <w:rFonts w:ascii="Cambria" w:hAnsi="Cambria" w:cs="Calibri Light"/>
          <w:szCs w:val="22"/>
          <w:lang w:val="es-VE"/>
        </w:rPr>
      </w:pPr>
      <w:r>
        <w:rPr>
          <w:rFonts w:ascii="Cambria" w:hAnsi="Cambria" w:cs="Calibri Light"/>
          <w:szCs w:val="22"/>
          <w:lang w:val="es-VE"/>
        </w:rPr>
        <w:t>S</w:t>
      </w:r>
      <w:r w:rsidR="00360D16">
        <w:rPr>
          <w:rFonts w:ascii="Cambria" w:hAnsi="Cambria" w:cs="Calibri Light"/>
          <w:szCs w:val="22"/>
          <w:lang w:val="es-VE"/>
        </w:rPr>
        <w:t>e utiliza el</w:t>
      </w:r>
      <w:r w:rsidR="00360D16" w:rsidRPr="00360D16">
        <w:rPr>
          <w:rFonts w:ascii="Cambria" w:hAnsi="Cambria" w:cs="Calibri Light"/>
          <w:szCs w:val="22"/>
          <w:lang w:val="es-VE"/>
        </w:rPr>
        <w:t xml:space="preserve"> desarrollo dirigido por modelos </w:t>
      </w:r>
      <w:r>
        <w:rPr>
          <w:rFonts w:ascii="Cambria" w:hAnsi="Cambria" w:cs="Calibri Light"/>
          <w:szCs w:val="22"/>
          <w:lang w:val="es-VE"/>
        </w:rPr>
        <w:t>que</w:t>
      </w:r>
      <w:r w:rsidR="00360D16" w:rsidRPr="00360D16">
        <w:rPr>
          <w:rFonts w:ascii="Cambria" w:hAnsi="Cambria" w:cs="Calibri Light"/>
          <w:szCs w:val="22"/>
          <w:lang w:val="es-VE"/>
        </w:rPr>
        <w:t xml:space="preserve"> es un paradigma de desarrollo de software</w:t>
      </w:r>
      <w:r w:rsidR="00360D16">
        <w:rPr>
          <w:rFonts w:ascii="Cambria" w:hAnsi="Cambria" w:cs="Calibri Light"/>
          <w:szCs w:val="22"/>
          <w:lang w:val="es-VE"/>
        </w:rPr>
        <w:t xml:space="preserve"> </w:t>
      </w:r>
      <w:r w:rsidR="00360D16" w:rsidRPr="00360D16">
        <w:rPr>
          <w:rFonts w:ascii="Cambria" w:hAnsi="Cambria" w:cs="Calibri Light"/>
          <w:szCs w:val="22"/>
          <w:lang w:val="es-VE"/>
        </w:rPr>
        <w:t>basado en modelos, aplicado</w:t>
      </w:r>
      <w:r w:rsidR="00360D16">
        <w:rPr>
          <w:rFonts w:ascii="Cambria" w:hAnsi="Cambria" w:cs="Calibri Light"/>
          <w:szCs w:val="22"/>
          <w:lang w:val="es-VE"/>
        </w:rPr>
        <w:t>s en diferentes ámbitos</w:t>
      </w:r>
      <w:r w:rsidR="002605B6">
        <w:rPr>
          <w:rFonts w:ascii="Cambria" w:hAnsi="Cambria" w:cs="Calibri Light"/>
          <w:szCs w:val="22"/>
          <w:lang w:val="es-VE"/>
        </w:rPr>
        <w:t xml:space="preserve"> (</w:t>
      </w:r>
      <w:r w:rsidR="002605B6" w:rsidRPr="002605B6">
        <w:rPr>
          <w:rFonts w:ascii="Cambria" w:hAnsi="Cambria" w:cs="Calibri Light"/>
          <w:szCs w:val="22"/>
          <w:lang w:val="es-VE"/>
        </w:rPr>
        <w:t xml:space="preserve">Pons, C., </w:t>
      </w:r>
      <w:proofErr w:type="spellStart"/>
      <w:r w:rsidR="002605B6" w:rsidRPr="002605B6">
        <w:rPr>
          <w:rFonts w:ascii="Cambria" w:hAnsi="Cambria" w:cs="Calibri Light"/>
          <w:szCs w:val="22"/>
          <w:lang w:val="es-VE"/>
        </w:rPr>
        <w:t>Gian</w:t>
      </w:r>
      <w:r w:rsidR="002605B6">
        <w:rPr>
          <w:rFonts w:ascii="Cambria" w:hAnsi="Cambria" w:cs="Calibri Light"/>
          <w:szCs w:val="22"/>
          <w:lang w:val="es-VE"/>
        </w:rPr>
        <w:t>dini</w:t>
      </w:r>
      <w:proofErr w:type="spellEnd"/>
      <w:r w:rsidR="002605B6">
        <w:rPr>
          <w:rFonts w:ascii="Cambria" w:hAnsi="Cambria" w:cs="Calibri Light"/>
          <w:szCs w:val="22"/>
          <w:lang w:val="es-VE"/>
        </w:rPr>
        <w:t>, R. S., &amp; Pérez, G. (2010))</w:t>
      </w:r>
      <w:r w:rsidR="00055E35">
        <w:rPr>
          <w:rFonts w:ascii="Cambria" w:hAnsi="Cambria" w:cs="Calibri Light"/>
          <w:szCs w:val="22"/>
          <w:lang w:val="es-VE"/>
        </w:rPr>
        <w:t>. Se</w:t>
      </w:r>
      <w:r w:rsidR="00360D16">
        <w:rPr>
          <w:rFonts w:ascii="Cambria" w:hAnsi="Cambria" w:cs="Calibri Light"/>
          <w:szCs w:val="22"/>
          <w:lang w:val="es-VE"/>
        </w:rPr>
        <w:t xml:space="preserve"> </w:t>
      </w:r>
      <w:r w:rsidR="0009702A">
        <w:rPr>
          <w:rFonts w:ascii="Cambria" w:hAnsi="Cambria" w:cs="Calibri Light"/>
          <w:szCs w:val="22"/>
          <w:lang w:val="es-VE"/>
        </w:rPr>
        <w:t xml:space="preserve">realizaron </w:t>
      </w:r>
      <w:r w:rsidR="00DF587F">
        <w:rPr>
          <w:rFonts w:ascii="Cambria" w:hAnsi="Cambria" w:cs="Calibri Light"/>
          <w:szCs w:val="22"/>
          <w:lang w:val="es-VE"/>
        </w:rPr>
        <w:t>los siguientes pasos</w:t>
      </w:r>
      <w:r w:rsidR="008F533F" w:rsidRPr="008F533F">
        <w:rPr>
          <w:rFonts w:ascii="Cambria" w:hAnsi="Cambria" w:cs="Calibri Light"/>
          <w:szCs w:val="22"/>
          <w:lang w:val="es-VE"/>
        </w:rPr>
        <w:t>: Identificar el modelo de negocio</w:t>
      </w:r>
      <w:r w:rsidR="008F533F">
        <w:rPr>
          <w:rFonts w:ascii="Cambria" w:hAnsi="Cambria" w:cs="Calibri Light"/>
          <w:szCs w:val="22"/>
          <w:lang w:val="es-VE"/>
        </w:rPr>
        <w:t>,</w:t>
      </w:r>
      <w:r w:rsidR="008F533F" w:rsidRPr="008F533F">
        <w:rPr>
          <w:rFonts w:ascii="Cambria" w:hAnsi="Cambria" w:cs="Calibri Light"/>
          <w:szCs w:val="22"/>
          <w:lang w:val="es-VE"/>
        </w:rPr>
        <w:t xml:space="preserve"> </w:t>
      </w:r>
      <w:r w:rsidR="008F533F">
        <w:rPr>
          <w:rFonts w:ascii="Cambria" w:hAnsi="Cambria" w:cs="Calibri Light"/>
          <w:szCs w:val="22"/>
          <w:lang w:val="es-VE"/>
        </w:rPr>
        <w:t>definir</w:t>
      </w:r>
      <w:r w:rsidR="008F533F" w:rsidRPr="008F533F">
        <w:rPr>
          <w:rFonts w:ascii="Cambria" w:hAnsi="Cambria" w:cs="Calibri Light"/>
          <w:szCs w:val="22"/>
          <w:lang w:val="es-VE"/>
        </w:rPr>
        <w:t xml:space="preserve"> los procesos de negocio, identificar el capital intelectual</w:t>
      </w:r>
      <w:r w:rsidR="008F533F">
        <w:rPr>
          <w:rFonts w:ascii="Cambria" w:hAnsi="Cambria" w:cs="Calibri Light"/>
          <w:szCs w:val="22"/>
          <w:lang w:val="es-VE"/>
        </w:rPr>
        <w:t>,</w:t>
      </w:r>
      <w:r w:rsidR="008F533F" w:rsidRPr="008F533F">
        <w:rPr>
          <w:rFonts w:ascii="Cambria" w:hAnsi="Cambria" w:cs="Calibri Light"/>
          <w:szCs w:val="22"/>
          <w:lang w:val="es-VE"/>
        </w:rPr>
        <w:t xml:space="preserve"> </w:t>
      </w:r>
      <w:r w:rsidR="008F533F">
        <w:rPr>
          <w:rFonts w:ascii="Cambria" w:hAnsi="Cambria" w:cs="Calibri Light"/>
          <w:szCs w:val="22"/>
          <w:lang w:val="es-VE"/>
        </w:rPr>
        <w:t xml:space="preserve">definir los procesos de gestión de conocimiento, </w:t>
      </w:r>
      <w:r w:rsidR="008F533F" w:rsidRPr="008F533F">
        <w:rPr>
          <w:rFonts w:ascii="Cambria" w:hAnsi="Cambria" w:cs="Calibri Light"/>
          <w:szCs w:val="22"/>
          <w:lang w:val="es-VE"/>
        </w:rPr>
        <w:t xml:space="preserve">y diseñar la arquitectura tecnológica que soportará el modelo de gestión de conocimiento del </w:t>
      </w:r>
      <w:r w:rsidR="00360D16">
        <w:rPr>
          <w:rFonts w:ascii="Cambria" w:hAnsi="Cambria" w:cs="Calibri Light"/>
          <w:szCs w:val="22"/>
          <w:lang w:val="es-VE"/>
        </w:rPr>
        <w:t>núcleo</w:t>
      </w:r>
      <w:r w:rsidR="008F533F" w:rsidRPr="008F533F">
        <w:rPr>
          <w:rFonts w:ascii="Cambria" w:hAnsi="Cambria" w:cs="Calibri Light"/>
          <w:szCs w:val="22"/>
          <w:lang w:val="es-VE"/>
        </w:rPr>
        <w:t xml:space="preserve"> Santa Lucía.</w:t>
      </w:r>
    </w:p>
    <w:p w:rsidR="00C95715" w:rsidRDefault="00C95715" w:rsidP="00360D16">
      <w:pPr>
        <w:rPr>
          <w:rFonts w:ascii="Cambria" w:hAnsi="Cambria" w:cs="Calibri Light"/>
          <w:szCs w:val="22"/>
          <w:lang w:val="es-VE"/>
        </w:rPr>
      </w:pPr>
    </w:p>
    <w:p w:rsidR="008F533F" w:rsidRPr="008F533F" w:rsidRDefault="0009702A" w:rsidP="001222C5">
      <w:pPr>
        <w:rPr>
          <w:rFonts w:ascii="Cambria" w:hAnsi="Cambria" w:cs="Calibri Light"/>
          <w:szCs w:val="22"/>
          <w:lang w:val="es-VE"/>
        </w:rPr>
      </w:pPr>
      <w:r>
        <w:rPr>
          <w:rFonts w:ascii="Cambria" w:hAnsi="Cambria" w:cs="Calibri Light"/>
          <w:szCs w:val="22"/>
          <w:lang w:val="es-VE"/>
        </w:rPr>
        <w:t>Para l</w:t>
      </w:r>
      <w:r w:rsidR="008F533F">
        <w:rPr>
          <w:rFonts w:ascii="Cambria" w:hAnsi="Cambria" w:cs="Calibri Light"/>
          <w:szCs w:val="22"/>
          <w:lang w:val="es-VE"/>
        </w:rPr>
        <w:t>a</w:t>
      </w:r>
      <w:r w:rsidR="008F533F" w:rsidRPr="008F533F">
        <w:rPr>
          <w:rFonts w:ascii="Cambria" w:hAnsi="Cambria" w:cs="Calibri Light"/>
          <w:szCs w:val="22"/>
          <w:lang w:val="es-VE"/>
        </w:rPr>
        <w:t xml:space="preserve"> </w:t>
      </w:r>
      <w:r>
        <w:rPr>
          <w:rFonts w:ascii="Cambria" w:hAnsi="Cambria" w:cs="Calibri Light"/>
          <w:szCs w:val="22"/>
          <w:lang w:val="es-VE"/>
        </w:rPr>
        <w:t>creación</w:t>
      </w:r>
      <w:r w:rsidR="008F533F" w:rsidRPr="008F533F">
        <w:rPr>
          <w:rFonts w:ascii="Cambria" w:hAnsi="Cambria" w:cs="Calibri Light"/>
          <w:szCs w:val="22"/>
          <w:lang w:val="es-VE"/>
        </w:rPr>
        <w:t xml:space="preserve"> del modelo de negocio del </w:t>
      </w:r>
      <w:r w:rsidR="00360D16">
        <w:rPr>
          <w:rFonts w:ascii="Cambria" w:hAnsi="Cambria" w:cs="Calibri Light"/>
          <w:szCs w:val="22"/>
          <w:lang w:val="es-VE"/>
        </w:rPr>
        <w:t>núcleo</w:t>
      </w:r>
      <w:r w:rsidR="008F533F" w:rsidRPr="008F533F">
        <w:rPr>
          <w:rFonts w:ascii="Cambria" w:hAnsi="Cambria" w:cs="Calibri Light"/>
          <w:szCs w:val="22"/>
          <w:lang w:val="es-VE"/>
        </w:rPr>
        <w:t xml:space="preserve"> Santa Lucía </w:t>
      </w:r>
      <w:r w:rsidR="008F533F">
        <w:rPr>
          <w:rFonts w:ascii="Cambria" w:hAnsi="Cambria" w:cs="Calibri Light"/>
          <w:szCs w:val="22"/>
          <w:lang w:val="es-VE"/>
        </w:rPr>
        <w:t xml:space="preserve">se utilizó la metodología CANVAS de </w:t>
      </w:r>
      <w:proofErr w:type="spellStart"/>
      <w:r w:rsidR="008F533F">
        <w:rPr>
          <w:rFonts w:ascii="Cambria" w:hAnsi="Cambria" w:cs="Calibri Light"/>
          <w:szCs w:val="22"/>
          <w:lang w:val="es-VE"/>
        </w:rPr>
        <w:t>Osterwalder</w:t>
      </w:r>
      <w:proofErr w:type="spellEnd"/>
      <w:r w:rsidR="008F533F">
        <w:rPr>
          <w:rFonts w:ascii="Cambria" w:hAnsi="Cambria" w:cs="Calibri Light"/>
          <w:szCs w:val="22"/>
          <w:lang w:val="es-VE"/>
        </w:rPr>
        <w:t xml:space="preserve"> (</w:t>
      </w:r>
      <w:proofErr w:type="spellStart"/>
      <w:r w:rsidR="00360D16">
        <w:rPr>
          <w:rFonts w:ascii="Cambria" w:hAnsi="Cambria" w:cs="Calibri Light"/>
          <w:szCs w:val="22"/>
          <w:lang w:val="es-VE"/>
        </w:rPr>
        <w:t>Osterwalder</w:t>
      </w:r>
      <w:proofErr w:type="spellEnd"/>
      <w:r w:rsidR="00360D16">
        <w:rPr>
          <w:rFonts w:ascii="Cambria" w:hAnsi="Cambria" w:cs="Calibri Light"/>
          <w:szCs w:val="22"/>
          <w:lang w:val="es-VE"/>
        </w:rPr>
        <w:t>, 2010</w:t>
      </w:r>
      <w:r w:rsidR="008F533F">
        <w:rPr>
          <w:rFonts w:ascii="Cambria" w:hAnsi="Cambria" w:cs="Calibri Light"/>
          <w:szCs w:val="22"/>
          <w:lang w:val="es-VE"/>
        </w:rPr>
        <w:t xml:space="preserve">) </w:t>
      </w:r>
      <w:r w:rsidR="008F533F" w:rsidRPr="008F533F">
        <w:rPr>
          <w:rFonts w:ascii="Cambria" w:hAnsi="Cambria" w:cs="Calibri Light"/>
          <w:szCs w:val="22"/>
          <w:lang w:val="es-VE"/>
        </w:rPr>
        <w:t>aplicando el lienzo de negocio</w:t>
      </w:r>
      <w:r w:rsidR="00D12585">
        <w:rPr>
          <w:rFonts w:ascii="Cambria" w:hAnsi="Cambria" w:cs="Calibri Light"/>
          <w:szCs w:val="22"/>
          <w:lang w:val="es-VE"/>
        </w:rPr>
        <w:t>,</w:t>
      </w:r>
      <w:r>
        <w:rPr>
          <w:rFonts w:ascii="Cambria" w:hAnsi="Cambria" w:cs="Calibri Light"/>
          <w:szCs w:val="22"/>
          <w:lang w:val="es-VE"/>
        </w:rPr>
        <w:t xml:space="preserve"> para la</w:t>
      </w:r>
      <w:r w:rsidR="008F533F" w:rsidRPr="008F533F">
        <w:rPr>
          <w:rFonts w:ascii="Cambria" w:hAnsi="Cambria" w:cs="Calibri Light"/>
          <w:szCs w:val="22"/>
          <w:lang w:val="es-VE"/>
        </w:rPr>
        <w:t xml:space="preserve"> i</w:t>
      </w:r>
      <w:r w:rsidR="00360D16">
        <w:rPr>
          <w:rFonts w:ascii="Cambria" w:hAnsi="Cambria" w:cs="Calibri Light"/>
          <w:szCs w:val="22"/>
          <w:lang w:val="es-VE"/>
        </w:rPr>
        <w:t>dentificación de los activos</w:t>
      </w:r>
      <w:r w:rsidR="00055E35">
        <w:rPr>
          <w:rFonts w:ascii="Cambria" w:hAnsi="Cambria" w:cs="Calibri Light"/>
          <w:szCs w:val="22"/>
          <w:lang w:val="es-VE"/>
        </w:rPr>
        <w:t xml:space="preserve"> de conocimiento</w:t>
      </w:r>
      <w:r w:rsidR="00D12585">
        <w:rPr>
          <w:rFonts w:ascii="Cambria" w:hAnsi="Cambria" w:cs="Calibri Light"/>
          <w:szCs w:val="22"/>
          <w:lang w:val="es-VE"/>
        </w:rPr>
        <w:t>;</w:t>
      </w:r>
      <w:r w:rsidR="008F533F" w:rsidRPr="008F533F">
        <w:rPr>
          <w:rFonts w:ascii="Cambria" w:hAnsi="Cambria" w:cs="Calibri Light"/>
          <w:szCs w:val="22"/>
          <w:lang w:val="es-VE"/>
        </w:rPr>
        <w:t xml:space="preserve"> </w:t>
      </w:r>
      <w:r>
        <w:rPr>
          <w:rFonts w:ascii="Cambria" w:hAnsi="Cambria" w:cs="Calibri Light"/>
          <w:szCs w:val="22"/>
          <w:lang w:val="es-VE"/>
        </w:rPr>
        <w:t>se utilizó como referencia el</w:t>
      </w:r>
      <w:r w:rsidR="008F533F" w:rsidRPr="008F533F">
        <w:rPr>
          <w:rFonts w:ascii="Cambria" w:hAnsi="Cambria" w:cs="Calibri Light"/>
          <w:szCs w:val="22"/>
          <w:lang w:val="es-VE"/>
        </w:rPr>
        <w:t xml:space="preserve"> Modelo </w:t>
      </w:r>
      <w:proofErr w:type="spellStart"/>
      <w:r w:rsidR="008F533F" w:rsidRPr="008F533F">
        <w:rPr>
          <w:rFonts w:ascii="Cambria" w:hAnsi="Cambria" w:cs="Calibri Light"/>
          <w:szCs w:val="22"/>
          <w:lang w:val="es-VE"/>
        </w:rPr>
        <w:t>Intellect</w:t>
      </w:r>
      <w:proofErr w:type="spellEnd"/>
      <w:r w:rsidR="008F533F" w:rsidRPr="008F533F">
        <w:rPr>
          <w:rFonts w:ascii="Cambria" w:hAnsi="Cambria" w:cs="Calibri Light"/>
          <w:szCs w:val="22"/>
          <w:lang w:val="es-VE"/>
        </w:rPr>
        <w:t xml:space="preserve"> de Bueno</w:t>
      </w:r>
      <w:r w:rsidR="008F533F">
        <w:rPr>
          <w:rFonts w:ascii="Cambria" w:hAnsi="Cambria" w:cs="Calibri Light"/>
          <w:szCs w:val="22"/>
          <w:lang w:val="es-VE"/>
        </w:rPr>
        <w:t xml:space="preserve"> (</w:t>
      </w:r>
      <w:r w:rsidR="006875C2">
        <w:rPr>
          <w:rFonts w:ascii="Cambria" w:hAnsi="Cambria" w:cs="Calibri Light"/>
          <w:szCs w:val="22"/>
          <w:lang w:val="es-VE"/>
        </w:rPr>
        <w:t>Bueno. 2003)</w:t>
      </w:r>
      <w:r w:rsidR="008F533F" w:rsidRPr="008F533F">
        <w:rPr>
          <w:rFonts w:ascii="Cambria" w:hAnsi="Cambria" w:cs="Calibri Light"/>
          <w:szCs w:val="22"/>
          <w:lang w:val="es-VE"/>
        </w:rPr>
        <w:t xml:space="preserve">, </w:t>
      </w:r>
      <w:r w:rsidR="00F22555">
        <w:rPr>
          <w:rFonts w:ascii="Cambria" w:hAnsi="Cambria" w:cs="Calibri Light"/>
          <w:szCs w:val="22"/>
          <w:lang w:val="es-VE"/>
        </w:rPr>
        <w:t>para</w:t>
      </w:r>
      <w:r w:rsidR="006875C2">
        <w:rPr>
          <w:rFonts w:ascii="Cambria" w:hAnsi="Cambria" w:cs="Calibri Light"/>
          <w:szCs w:val="22"/>
          <w:lang w:val="es-VE"/>
        </w:rPr>
        <w:t xml:space="preserve"> la identificación</w:t>
      </w:r>
      <w:r w:rsidR="008F533F">
        <w:rPr>
          <w:rFonts w:ascii="Cambria" w:hAnsi="Cambria" w:cs="Calibri Light"/>
          <w:szCs w:val="22"/>
          <w:lang w:val="es-VE"/>
        </w:rPr>
        <w:t xml:space="preserve"> </w:t>
      </w:r>
      <w:r w:rsidR="006875C2">
        <w:rPr>
          <w:rFonts w:ascii="Cambria" w:hAnsi="Cambria" w:cs="Calibri Light"/>
          <w:szCs w:val="22"/>
          <w:lang w:val="es-VE"/>
        </w:rPr>
        <w:t>d</w:t>
      </w:r>
      <w:r w:rsidR="008F533F">
        <w:rPr>
          <w:rFonts w:ascii="Cambria" w:hAnsi="Cambria" w:cs="Calibri Light"/>
          <w:szCs w:val="22"/>
          <w:lang w:val="es-VE"/>
        </w:rPr>
        <w:t>el inventario de conocimientos;</w:t>
      </w:r>
      <w:r w:rsidR="008F533F" w:rsidRPr="008F533F">
        <w:rPr>
          <w:rFonts w:ascii="Cambria" w:hAnsi="Cambria" w:cs="Calibri Light"/>
          <w:szCs w:val="22"/>
          <w:lang w:val="es-VE"/>
        </w:rPr>
        <w:t xml:space="preserve"> </w:t>
      </w:r>
      <w:r w:rsidR="00F22555">
        <w:rPr>
          <w:rFonts w:ascii="Cambria" w:hAnsi="Cambria" w:cs="Calibri Light"/>
          <w:szCs w:val="22"/>
          <w:lang w:val="es-VE"/>
        </w:rPr>
        <w:t>junto con</w:t>
      </w:r>
      <w:r w:rsidR="008F533F" w:rsidRPr="008F533F">
        <w:rPr>
          <w:rFonts w:ascii="Cambria" w:hAnsi="Cambria" w:cs="Calibri Light"/>
          <w:szCs w:val="22"/>
          <w:lang w:val="es-VE"/>
        </w:rPr>
        <w:t xml:space="preserve"> el modelo de </w:t>
      </w:r>
      <w:r w:rsidR="008F533F">
        <w:rPr>
          <w:rFonts w:ascii="Cambria" w:hAnsi="Cambria" w:cs="Calibri Light"/>
          <w:szCs w:val="22"/>
          <w:lang w:val="es-VE"/>
        </w:rPr>
        <w:t xml:space="preserve">gestión de </w:t>
      </w:r>
      <w:r w:rsidR="008F533F" w:rsidRPr="008F533F">
        <w:rPr>
          <w:rFonts w:ascii="Cambria" w:hAnsi="Cambria" w:cs="Calibri Light"/>
          <w:szCs w:val="22"/>
          <w:lang w:val="es-VE"/>
        </w:rPr>
        <w:t>cono</w:t>
      </w:r>
      <w:r w:rsidR="008F533F">
        <w:rPr>
          <w:rFonts w:ascii="Cambria" w:hAnsi="Cambria" w:cs="Calibri Light"/>
          <w:szCs w:val="22"/>
          <w:lang w:val="es-VE"/>
        </w:rPr>
        <w:t>cimientos</w:t>
      </w:r>
      <w:r w:rsidR="00F22555">
        <w:rPr>
          <w:rFonts w:ascii="Cambria" w:hAnsi="Cambria" w:cs="Calibri Light"/>
          <w:szCs w:val="22"/>
          <w:lang w:val="es-VE"/>
        </w:rPr>
        <w:t xml:space="preserve"> de </w:t>
      </w:r>
      <w:proofErr w:type="spellStart"/>
      <w:r w:rsidR="00F22555">
        <w:rPr>
          <w:rFonts w:ascii="Cambria" w:hAnsi="Cambria" w:cs="Calibri Light"/>
          <w:szCs w:val="22"/>
          <w:lang w:val="es-VE"/>
        </w:rPr>
        <w:t>Nonaka</w:t>
      </w:r>
      <w:proofErr w:type="spellEnd"/>
      <w:r w:rsidR="00F22555">
        <w:rPr>
          <w:rFonts w:ascii="Cambria" w:hAnsi="Cambria" w:cs="Calibri Light"/>
          <w:szCs w:val="22"/>
          <w:lang w:val="es-VE"/>
        </w:rPr>
        <w:t xml:space="preserve"> y </w:t>
      </w:r>
      <w:proofErr w:type="spellStart"/>
      <w:r w:rsidR="00F22555">
        <w:rPr>
          <w:rFonts w:ascii="Cambria" w:hAnsi="Cambria" w:cs="Calibri Light"/>
          <w:szCs w:val="22"/>
          <w:lang w:val="es-VE"/>
        </w:rPr>
        <w:t>Takeuchi</w:t>
      </w:r>
      <w:proofErr w:type="spellEnd"/>
      <w:r w:rsidR="00055E35">
        <w:rPr>
          <w:rFonts w:ascii="Cambria" w:hAnsi="Cambria" w:cs="Calibri Light"/>
          <w:szCs w:val="22"/>
          <w:lang w:val="es-VE"/>
        </w:rPr>
        <w:t xml:space="preserve"> (</w:t>
      </w:r>
      <w:proofErr w:type="spellStart"/>
      <w:r w:rsidR="00055E35">
        <w:rPr>
          <w:rFonts w:ascii="Cambria" w:hAnsi="Cambria" w:cs="Calibri Light"/>
          <w:szCs w:val="22"/>
          <w:lang w:val="es-VE"/>
        </w:rPr>
        <w:t>Nonaka</w:t>
      </w:r>
      <w:proofErr w:type="spellEnd"/>
      <w:r w:rsidR="00055E35">
        <w:rPr>
          <w:rFonts w:ascii="Cambria" w:hAnsi="Cambria" w:cs="Calibri Light"/>
          <w:szCs w:val="22"/>
          <w:lang w:val="es-VE"/>
        </w:rPr>
        <w:t xml:space="preserve"> y </w:t>
      </w:r>
      <w:proofErr w:type="spellStart"/>
      <w:r w:rsidR="00055E35">
        <w:rPr>
          <w:rFonts w:ascii="Cambria" w:hAnsi="Cambria" w:cs="Calibri Light"/>
          <w:szCs w:val="22"/>
          <w:lang w:val="es-VE"/>
        </w:rPr>
        <w:t>Takeuchi</w:t>
      </w:r>
      <w:proofErr w:type="spellEnd"/>
      <w:r w:rsidR="00055E35">
        <w:rPr>
          <w:rFonts w:ascii="Cambria" w:hAnsi="Cambria" w:cs="Calibri Light"/>
          <w:szCs w:val="22"/>
          <w:lang w:val="es-VE"/>
        </w:rPr>
        <w:t>, 1995)</w:t>
      </w:r>
      <w:r w:rsidR="008F533F" w:rsidRPr="008F533F">
        <w:rPr>
          <w:rFonts w:ascii="Cambria" w:hAnsi="Cambria" w:cs="Calibri Light"/>
          <w:szCs w:val="22"/>
          <w:lang w:val="es-VE"/>
        </w:rPr>
        <w:t xml:space="preserve">, para </w:t>
      </w:r>
      <w:r w:rsidR="00055E35">
        <w:rPr>
          <w:rFonts w:ascii="Cambria" w:hAnsi="Cambria" w:cs="Calibri Light"/>
          <w:szCs w:val="22"/>
          <w:lang w:val="es-VE"/>
        </w:rPr>
        <w:t>finalmente</w:t>
      </w:r>
      <w:r w:rsidR="008F533F" w:rsidRPr="008F533F">
        <w:rPr>
          <w:rFonts w:ascii="Cambria" w:hAnsi="Cambria" w:cs="Calibri Light"/>
          <w:szCs w:val="22"/>
          <w:lang w:val="es-VE"/>
        </w:rPr>
        <w:t xml:space="preserve"> proponer la arquitectura tecnológica</w:t>
      </w:r>
      <w:r w:rsidR="008F533F">
        <w:rPr>
          <w:rFonts w:ascii="Cambria" w:hAnsi="Cambria" w:cs="Calibri Light"/>
          <w:szCs w:val="22"/>
          <w:lang w:val="es-VE"/>
        </w:rPr>
        <w:t xml:space="preserve"> que soportará al modelo</w:t>
      </w:r>
      <w:r>
        <w:rPr>
          <w:rFonts w:ascii="Cambria" w:hAnsi="Cambria" w:cs="Calibri Light"/>
          <w:szCs w:val="22"/>
          <w:lang w:val="es-VE"/>
        </w:rPr>
        <w:t xml:space="preserve">. </w:t>
      </w:r>
      <w:r w:rsidR="008D2B7F">
        <w:rPr>
          <w:rFonts w:ascii="Cambria" w:hAnsi="Cambria" w:cs="Calibri Light"/>
          <w:szCs w:val="22"/>
          <w:lang w:val="es-VE"/>
        </w:rPr>
        <w:t>E</w:t>
      </w:r>
      <w:r w:rsidR="008F533F" w:rsidRPr="008F533F">
        <w:rPr>
          <w:rFonts w:ascii="Cambria" w:hAnsi="Cambria" w:cs="Calibri Light"/>
          <w:szCs w:val="22"/>
          <w:lang w:val="es-VE"/>
        </w:rPr>
        <w:t xml:space="preserve">l desarrollo de la Ontología se </w:t>
      </w:r>
      <w:r w:rsidR="008D2B7F">
        <w:rPr>
          <w:rFonts w:ascii="Cambria" w:hAnsi="Cambria" w:cs="Calibri Light"/>
          <w:szCs w:val="22"/>
          <w:lang w:val="es-VE"/>
        </w:rPr>
        <w:t>llevó a cabo utilizando la metodología</w:t>
      </w:r>
      <w:r w:rsidR="008F533F" w:rsidRPr="008F533F">
        <w:rPr>
          <w:rFonts w:ascii="Cambria" w:hAnsi="Cambria" w:cs="Calibri Light"/>
          <w:szCs w:val="22"/>
          <w:lang w:val="es-VE"/>
        </w:rPr>
        <w:t xml:space="preserve"> </w:t>
      </w:r>
      <w:proofErr w:type="spellStart"/>
      <w:r w:rsidR="008F533F" w:rsidRPr="008F533F">
        <w:rPr>
          <w:rFonts w:ascii="Cambria" w:hAnsi="Cambria" w:cs="Calibri Light"/>
          <w:szCs w:val="22"/>
          <w:lang w:val="es-VE"/>
        </w:rPr>
        <w:t>Methontology</w:t>
      </w:r>
      <w:proofErr w:type="spellEnd"/>
      <w:r w:rsidR="008D2B7F">
        <w:rPr>
          <w:rFonts w:ascii="Cambria" w:hAnsi="Cambria" w:cs="Calibri Light"/>
          <w:szCs w:val="22"/>
          <w:lang w:val="es-VE"/>
        </w:rPr>
        <w:t xml:space="preserve"> (</w:t>
      </w:r>
      <w:proofErr w:type="spellStart"/>
      <w:r w:rsidR="006875C2">
        <w:rPr>
          <w:rFonts w:ascii="Cambria" w:hAnsi="Cambria" w:cs="Calibri Light"/>
          <w:szCs w:val="22"/>
          <w:lang w:val="es-VE"/>
        </w:rPr>
        <w:t>Fernandez</w:t>
      </w:r>
      <w:proofErr w:type="spellEnd"/>
      <w:r w:rsidR="006875C2">
        <w:rPr>
          <w:rFonts w:ascii="Cambria" w:hAnsi="Cambria" w:cs="Calibri Light"/>
          <w:szCs w:val="22"/>
          <w:lang w:val="es-VE"/>
        </w:rPr>
        <w:t xml:space="preserve"> y otros, 1997</w:t>
      </w:r>
      <w:r w:rsidR="008D2B7F">
        <w:rPr>
          <w:rFonts w:ascii="Cambria" w:hAnsi="Cambria" w:cs="Calibri Light"/>
          <w:szCs w:val="22"/>
          <w:lang w:val="es-VE"/>
        </w:rPr>
        <w:t>)</w:t>
      </w:r>
      <w:r w:rsidR="008F533F" w:rsidRPr="008F533F">
        <w:rPr>
          <w:rFonts w:ascii="Cambria" w:hAnsi="Cambria" w:cs="Calibri Light"/>
          <w:szCs w:val="22"/>
          <w:lang w:val="es-VE"/>
        </w:rPr>
        <w:t xml:space="preserve"> y </w:t>
      </w:r>
      <w:r w:rsidR="000B3949">
        <w:rPr>
          <w:rFonts w:ascii="Cambria" w:hAnsi="Cambria" w:cs="Calibri Light"/>
          <w:szCs w:val="22"/>
          <w:lang w:val="es-VE"/>
        </w:rPr>
        <w:t>se implementa</w:t>
      </w:r>
      <w:r w:rsidR="008F533F" w:rsidRPr="008F533F">
        <w:rPr>
          <w:rFonts w:ascii="Cambria" w:hAnsi="Cambria" w:cs="Calibri Light"/>
          <w:szCs w:val="22"/>
          <w:lang w:val="es-VE"/>
        </w:rPr>
        <w:t xml:space="preserve"> en</w:t>
      </w:r>
      <w:r w:rsidR="008D2B7F">
        <w:rPr>
          <w:rFonts w:ascii="Cambria" w:hAnsi="Cambria" w:cs="Calibri Light"/>
          <w:szCs w:val="22"/>
          <w:lang w:val="es-VE"/>
        </w:rPr>
        <w:t xml:space="preserve"> la herramienta</w:t>
      </w:r>
      <w:r w:rsidR="008F533F" w:rsidRPr="008F533F">
        <w:rPr>
          <w:rFonts w:ascii="Cambria" w:hAnsi="Cambria" w:cs="Calibri Light"/>
          <w:szCs w:val="22"/>
          <w:lang w:val="es-VE"/>
        </w:rPr>
        <w:t xml:space="preserve"> </w:t>
      </w:r>
      <w:proofErr w:type="spellStart"/>
      <w:r w:rsidR="008F533F" w:rsidRPr="008F533F">
        <w:rPr>
          <w:rFonts w:ascii="Cambria" w:hAnsi="Cambria" w:cs="Calibri Light"/>
          <w:szCs w:val="22"/>
          <w:lang w:val="es-VE"/>
        </w:rPr>
        <w:t>Protégé</w:t>
      </w:r>
      <w:proofErr w:type="spellEnd"/>
      <w:r w:rsidR="008F533F" w:rsidRPr="008F533F">
        <w:rPr>
          <w:rFonts w:ascii="Cambria" w:hAnsi="Cambria" w:cs="Calibri Light"/>
          <w:szCs w:val="22"/>
          <w:lang w:val="es-VE"/>
        </w:rPr>
        <w:t xml:space="preserve"> </w:t>
      </w:r>
      <w:r w:rsidR="000B3949">
        <w:rPr>
          <w:rFonts w:ascii="Cambria" w:hAnsi="Cambria" w:cs="Calibri Light"/>
          <w:szCs w:val="22"/>
          <w:lang w:val="es-VE"/>
        </w:rPr>
        <w:t xml:space="preserve">OWL que permite </w:t>
      </w:r>
      <w:r w:rsidR="008D2B7F">
        <w:rPr>
          <w:rFonts w:ascii="Cambria" w:hAnsi="Cambria" w:cs="Calibri Light"/>
          <w:szCs w:val="22"/>
          <w:lang w:val="es-VE"/>
        </w:rPr>
        <w:t>su</w:t>
      </w:r>
      <w:r w:rsidR="008F533F" w:rsidRPr="008F533F">
        <w:rPr>
          <w:rFonts w:ascii="Cambria" w:hAnsi="Cambria" w:cs="Calibri Light"/>
          <w:szCs w:val="22"/>
          <w:lang w:val="es-VE"/>
        </w:rPr>
        <w:t xml:space="preserve"> validación.</w:t>
      </w:r>
    </w:p>
    <w:p w:rsidR="00466ADC" w:rsidRPr="00466ADC" w:rsidRDefault="00466ADC" w:rsidP="00466ADC">
      <w:pPr>
        <w:numPr>
          <w:ilvl w:val="0"/>
          <w:numId w:val="1"/>
        </w:numPr>
        <w:spacing w:before="360"/>
        <w:rPr>
          <w:rFonts w:ascii="Cambria" w:hAnsi="Cambria" w:cs="Calibri Light"/>
          <w:b/>
          <w:smallCaps/>
          <w:sz w:val="24"/>
          <w:szCs w:val="24"/>
          <w:lang w:val="es-VE"/>
        </w:rPr>
      </w:pPr>
      <w:r w:rsidRPr="00466ADC">
        <w:rPr>
          <w:rFonts w:ascii="Cambria" w:hAnsi="Cambria" w:cs="Calibri Light"/>
          <w:b/>
          <w:smallCaps/>
          <w:sz w:val="24"/>
          <w:szCs w:val="24"/>
          <w:lang w:val="es-VE"/>
        </w:rPr>
        <w:t>Modelo Ontológico para la Gestión del conocimiento del Núcleo universitario Santa Luc</w:t>
      </w:r>
      <w:r>
        <w:rPr>
          <w:rFonts w:ascii="Cambria" w:hAnsi="Cambria" w:cs="Calibri Light"/>
          <w:b/>
          <w:smallCaps/>
          <w:sz w:val="24"/>
          <w:szCs w:val="24"/>
          <w:lang w:val="es-VE"/>
        </w:rPr>
        <w:t>ía.</w:t>
      </w:r>
    </w:p>
    <w:p w:rsidR="007374AF" w:rsidRDefault="008578FB" w:rsidP="00AC5B84">
      <w:pPr>
        <w:rPr>
          <w:rFonts w:ascii="Cambria" w:hAnsi="Cambria" w:cs="Calibri Light"/>
          <w:szCs w:val="22"/>
          <w:lang w:val="es-VE"/>
        </w:rPr>
      </w:pPr>
      <w:r w:rsidRPr="008578FB">
        <w:rPr>
          <w:rFonts w:ascii="Cambria" w:hAnsi="Cambria" w:cs="Calibri Light"/>
          <w:szCs w:val="22"/>
          <w:lang w:val="es-VE"/>
        </w:rPr>
        <w:t>El Núcleo Universitario Santa Lucia se encuentra ubicado en el Km. 1 vía panamericana Sector Santa Lucia, Camino Viejo parcela Nº147, del Municipio Zea Parroquia Caño El Tigre del Estado Mérida</w:t>
      </w:r>
      <w:r w:rsidR="007374AF">
        <w:rPr>
          <w:rFonts w:ascii="Cambria" w:hAnsi="Cambria" w:cs="Calibri Light"/>
          <w:szCs w:val="22"/>
          <w:lang w:val="es-VE"/>
        </w:rPr>
        <w:t xml:space="preserve"> Venezuela</w:t>
      </w:r>
      <w:r w:rsidRPr="008578FB">
        <w:rPr>
          <w:rFonts w:ascii="Cambria" w:hAnsi="Cambria" w:cs="Calibri Light"/>
          <w:szCs w:val="22"/>
          <w:lang w:val="es-VE"/>
        </w:rPr>
        <w:t xml:space="preserve">, cuenta con una extensión de 7.1 hectáreas, y allí desarrollan actividades productivas y de enseñanza aprendizaje, impartiendo </w:t>
      </w:r>
      <w:r w:rsidR="007374AF">
        <w:rPr>
          <w:rFonts w:ascii="Cambria" w:hAnsi="Cambria" w:cs="Calibri Light"/>
          <w:szCs w:val="22"/>
          <w:lang w:val="es-VE"/>
        </w:rPr>
        <w:t>enseñanza</w:t>
      </w:r>
      <w:r w:rsidRPr="008578FB">
        <w:rPr>
          <w:rFonts w:ascii="Cambria" w:hAnsi="Cambria" w:cs="Calibri Light"/>
          <w:szCs w:val="22"/>
          <w:lang w:val="es-VE"/>
        </w:rPr>
        <w:t xml:space="preserve"> en el área de agroalimentación y administración agrícola. El sistema de enseñanza aprendizaje lo llevan a cabo utilizando la metodología aprender haciendo, así como el aprendizaje basado en proyectos. Esto lo hacen a través del manejo de la producción agrícola y pecuaria en sus instalaciones y el desarrollo de proyectos con las comunidades.</w:t>
      </w:r>
      <w:r w:rsidR="007374AF">
        <w:rPr>
          <w:rFonts w:ascii="Cambria" w:hAnsi="Cambria" w:cs="Calibri Light"/>
          <w:szCs w:val="22"/>
          <w:lang w:val="es-VE"/>
        </w:rPr>
        <w:t xml:space="preserve"> </w:t>
      </w:r>
      <w:r w:rsidRPr="008578FB">
        <w:rPr>
          <w:rFonts w:ascii="Cambria" w:hAnsi="Cambria" w:cs="Calibri Light"/>
          <w:szCs w:val="22"/>
          <w:lang w:val="es-VE"/>
        </w:rPr>
        <w:t xml:space="preserve">El dominio de conocimiento que maneja Santa Lucía es la agroalimentación y alrededor de esta área se desarrollan áreas de conocimiento complementarias como la administración agroalimentaria, la ingeniería de alimentos y el manejo ambiental. </w:t>
      </w:r>
      <w:r w:rsidR="001D3949">
        <w:rPr>
          <w:rFonts w:ascii="Cambria" w:hAnsi="Cambria" w:cs="Calibri Light"/>
          <w:szCs w:val="22"/>
          <w:lang w:val="es-VE"/>
        </w:rPr>
        <w:t xml:space="preserve"> </w:t>
      </w:r>
      <w:r w:rsidRPr="008578FB">
        <w:rPr>
          <w:rFonts w:ascii="Cambria" w:hAnsi="Cambria" w:cs="Calibri Light"/>
          <w:szCs w:val="22"/>
          <w:lang w:val="es-VE"/>
        </w:rPr>
        <w:t>Santa Lucía administra tres grandes áreas, académica, administrativa y área de producción. En el área académica, definen proyectos de cultivo y de producción animal, en las carreras de agroalimentación y administración, las mismas han llevado a cabo proyectos tales como: cosecha de tomates, práctica de castración de lechones, prácticas de zoología y talleres de inducción a los principios de agroecología. En el área productiva, se desarrollan proyectos de cultivo c</w:t>
      </w:r>
      <w:r w:rsidR="0093210C">
        <w:rPr>
          <w:rFonts w:ascii="Cambria" w:hAnsi="Cambria" w:cs="Calibri Light"/>
          <w:szCs w:val="22"/>
          <w:lang w:val="es-VE"/>
        </w:rPr>
        <w:t>omo los cítricos y el cacao</w:t>
      </w:r>
      <w:r w:rsidRPr="008578FB">
        <w:rPr>
          <w:rFonts w:ascii="Cambria" w:hAnsi="Cambria" w:cs="Calibri Light"/>
          <w:szCs w:val="22"/>
          <w:lang w:val="es-VE"/>
        </w:rPr>
        <w:t>. También se desarrolla</w:t>
      </w:r>
      <w:r w:rsidR="00C93E16">
        <w:rPr>
          <w:rFonts w:ascii="Cambria" w:hAnsi="Cambria" w:cs="Calibri Light"/>
          <w:szCs w:val="22"/>
          <w:lang w:val="es-VE"/>
        </w:rPr>
        <w:t>n</w:t>
      </w:r>
      <w:r w:rsidRPr="008578FB">
        <w:rPr>
          <w:rFonts w:ascii="Cambria" w:hAnsi="Cambria" w:cs="Calibri Light"/>
          <w:szCs w:val="22"/>
          <w:lang w:val="es-VE"/>
        </w:rPr>
        <w:t xml:space="preserve"> proyecto</w:t>
      </w:r>
      <w:r w:rsidR="00C93E16">
        <w:rPr>
          <w:rFonts w:ascii="Cambria" w:hAnsi="Cambria" w:cs="Calibri Light"/>
          <w:szCs w:val="22"/>
          <w:lang w:val="es-VE"/>
        </w:rPr>
        <w:t>s</w:t>
      </w:r>
      <w:r w:rsidRPr="008578FB">
        <w:rPr>
          <w:rFonts w:ascii="Cambria" w:hAnsi="Cambria" w:cs="Calibri Light"/>
          <w:szCs w:val="22"/>
          <w:lang w:val="es-VE"/>
        </w:rPr>
        <w:t xml:space="preserve"> de producción animal como cerdos, codorniz, pollos de engorde y también fauna silvestre como el báquiro, </w:t>
      </w:r>
      <w:proofErr w:type="spellStart"/>
      <w:r w:rsidRPr="008578FB">
        <w:rPr>
          <w:rFonts w:ascii="Cambria" w:hAnsi="Cambria" w:cs="Calibri Light"/>
          <w:szCs w:val="22"/>
          <w:lang w:val="es-VE"/>
        </w:rPr>
        <w:t>chigüire</w:t>
      </w:r>
      <w:proofErr w:type="spellEnd"/>
      <w:r w:rsidRPr="008578FB">
        <w:rPr>
          <w:rFonts w:ascii="Cambria" w:hAnsi="Cambria" w:cs="Calibri Light"/>
          <w:szCs w:val="22"/>
          <w:lang w:val="es-VE"/>
        </w:rPr>
        <w:t>, cerdo vietnamita y pavo real. El área administrativa soporta las actividades de producción como la administración y venta de los alimentos procesados desde los proyectos de producción animal y de cultivo, pues Santa Lucía surte los comedores de la UPTM y algunas comunidades aledañas.</w:t>
      </w:r>
    </w:p>
    <w:p w:rsidR="005F3C48" w:rsidRDefault="005F3C48" w:rsidP="00AC5B84">
      <w:pPr>
        <w:rPr>
          <w:rFonts w:ascii="Cambria" w:hAnsi="Cambria" w:cs="Calibri Light"/>
          <w:szCs w:val="22"/>
          <w:lang w:val="es-VE"/>
        </w:rPr>
      </w:pPr>
    </w:p>
    <w:p w:rsidR="007374AF" w:rsidRDefault="00217809" w:rsidP="00AC5B84">
      <w:pPr>
        <w:rPr>
          <w:rFonts w:ascii="Cambria" w:hAnsi="Cambria" w:cs="Calibri Light"/>
          <w:szCs w:val="22"/>
          <w:lang w:val="es-VE"/>
        </w:rPr>
      </w:pPr>
      <w:r>
        <w:rPr>
          <w:rFonts w:ascii="Cambria" w:hAnsi="Cambria" w:cs="Calibri Light"/>
          <w:szCs w:val="22"/>
          <w:lang w:val="es-VE"/>
        </w:rPr>
        <w:t xml:space="preserve">Utilizando el modelo de Gestión de Conocimiento desde las Ontologías planteado por Muñoz </w:t>
      </w:r>
      <w:r w:rsidR="00FB523E">
        <w:rPr>
          <w:rFonts w:ascii="Cambria" w:hAnsi="Cambria" w:cs="Calibri Light"/>
          <w:szCs w:val="22"/>
          <w:lang w:val="es-VE"/>
        </w:rPr>
        <w:t xml:space="preserve">(Muñoz </w:t>
      </w:r>
      <w:r>
        <w:rPr>
          <w:rFonts w:ascii="Cambria" w:hAnsi="Cambria" w:cs="Calibri Light"/>
          <w:szCs w:val="22"/>
          <w:lang w:val="es-VE"/>
        </w:rPr>
        <w:t>y otros, 201</w:t>
      </w:r>
      <w:r w:rsidR="000356E5">
        <w:rPr>
          <w:rFonts w:ascii="Cambria" w:hAnsi="Cambria" w:cs="Calibri Light"/>
          <w:szCs w:val="22"/>
          <w:lang w:val="es-VE"/>
        </w:rPr>
        <w:t>6</w:t>
      </w:r>
      <w:r>
        <w:rPr>
          <w:rFonts w:ascii="Cambria" w:hAnsi="Cambria" w:cs="Calibri Light"/>
          <w:szCs w:val="22"/>
          <w:lang w:val="es-VE"/>
        </w:rPr>
        <w:t xml:space="preserve"> y </w:t>
      </w:r>
      <w:r w:rsidR="00FB523E">
        <w:rPr>
          <w:rFonts w:ascii="Cambria" w:hAnsi="Cambria" w:cs="Calibri Light"/>
          <w:szCs w:val="22"/>
          <w:lang w:val="es-VE"/>
        </w:rPr>
        <w:t xml:space="preserve"> Muñoz y otros, </w:t>
      </w:r>
      <w:r>
        <w:rPr>
          <w:rFonts w:ascii="Cambria" w:hAnsi="Cambria" w:cs="Calibri Light"/>
          <w:szCs w:val="22"/>
          <w:lang w:val="es-VE"/>
        </w:rPr>
        <w:t>201</w:t>
      </w:r>
      <w:r w:rsidR="000356E5">
        <w:rPr>
          <w:rFonts w:ascii="Cambria" w:hAnsi="Cambria" w:cs="Calibri Light"/>
          <w:szCs w:val="22"/>
          <w:lang w:val="es-VE"/>
        </w:rPr>
        <w:t>5</w:t>
      </w:r>
      <w:r>
        <w:rPr>
          <w:rFonts w:ascii="Cambria" w:hAnsi="Cambria" w:cs="Calibri Light"/>
          <w:szCs w:val="22"/>
          <w:lang w:val="es-VE"/>
        </w:rPr>
        <w:t xml:space="preserve">) se describe el modelo de gestión de conocimientos para el Núcleo Santa </w:t>
      </w:r>
      <w:r w:rsidR="007E4871">
        <w:rPr>
          <w:rFonts w:ascii="Cambria" w:hAnsi="Cambria" w:cs="Calibri Light"/>
          <w:szCs w:val="22"/>
          <w:lang w:val="es-VE"/>
        </w:rPr>
        <w:t>Lucía.</w:t>
      </w:r>
    </w:p>
    <w:p w:rsidR="00920EF2" w:rsidRPr="003A6384" w:rsidRDefault="003A6384" w:rsidP="005A5788">
      <w:pPr>
        <w:numPr>
          <w:ilvl w:val="1"/>
          <w:numId w:val="1"/>
        </w:numPr>
        <w:spacing w:before="240"/>
        <w:rPr>
          <w:rFonts w:ascii="Cambria" w:hAnsi="Cambria" w:cs="Calibri Light"/>
          <w:b/>
          <w:smallCaps/>
          <w:noProof/>
          <w:szCs w:val="22"/>
          <w:lang w:val="es-VE"/>
        </w:rPr>
      </w:pPr>
      <w:r w:rsidRPr="003A6384">
        <w:rPr>
          <w:rFonts w:ascii="Cambria" w:hAnsi="Cambria" w:cs="Calibri Light"/>
          <w:b/>
          <w:smallCaps/>
          <w:noProof/>
          <w:szCs w:val="22"/>
          <w:lang w:val="es-VE"/>
        </w:rPr>
        <w:lastRenderedPageBreak/>
        <w:t xml:space="preserve">Modelo de Negocio del </w:t>
      </w:r>
      <w:r w:rsidR="003E0D14">
        <w:rPr>
          <w:rFonts w:ascii="Cambria" w:hAnsi="Cambria" w:cs="Calibri Light"/>
          <w:b/>
          <w:smallCaps/>
          <w:noProof/>
          <w:szCs w:val="22"/>
          <w:lang w:val="es-VE"/>
        </w:rPr>
        <w:t>N</w:t>
      </w:r>
      <w:r w:rsidRPr="003A6384">
        <w:rPr>
          <w:rFonts w:ascii="Cambria" w:hAnsi="Cambria" w:cs="Calibri Light"/>
          <w:b/>
          <w:smallCaps/>
          <w:noProof/>
          <w:szCs w:val="22"/>
          <w:lang w:val="es-VE"/>
        </w:rPr>
        <w:t>úcleo Santa Luc</w:t>
      </w:r>
      <w:r>
        <w:rPr>
          <w:rFonts w:ascii="Cambria" w:hAnsi="Cambria" w:cs="Calibri Light"/>
          <w:b/>
          <w:smallCaps/>
          <w:noProof/>
          <w:szCs w:val="22"/>
          <w:lang w:val="es-VE"/>
        </w:rPr>
        <w:t>ía</w:t>
      </w:r>
    </w:p>
    <w:p w:rsidR="004A3832" w:rsidRPr="004A3832" w:rsidRDefault="004A3832" w:rsidP="00AC5B84">
      <w:pPr>
        <w:rPr>
          <w:rFonts w:ascii="Cambria" w:hAnsi="Cambria" w:cs="Calibri Light"/>
          <w:noProof/>
          <w:szCs w:val="22"/>
          <w:lang w:val="es-VE"/>
        </w:rPr>
      </w:pPr>
      <w:r w:rsidRPr="004A3832">
        <w:rPr>
          <w:rFonts w:ascii="Cambria" w:hAnsi="Cambria" w:cs="Calibri Light"/>
          <w:noProof/>
          <w:szCs w:val="22"/>
          <w:lang w:val="es-VE"/>
        </w:rPr>
        <w:t xml:space="preserve">Osterwalder define el modelo de negocio como una representación abstracta de la lógica de negocio de una organización a través </w:t>
      </w:r>
      <w:r w:rsidR="00FB523E">
        <w:rPr>
          <w:rFonts w:ascii="Cambria" w:hAnsi="Cambria" w:cs="Calibri Light"/>
          <w:noProof/>
          <w:szCs w:val="22"/>
          <w:lang w:val="es-VE"/>
        </w:rPr>
        <w:t>del lienzo del modelo de negocio</w:t>
      </w:r>
      <w:r w:rsidRPr="004A3832">
        <w:rPr>
          <w:rFonts w:ascii="Cambria" w:hAnsi="Cambria" w:cs="Calibri Light"/>
          <w:noProof/>
          <w:szCs w:val="22"/>
          <w:lang w:val="es-VE"/>
        </w:rPr>
        <w:t xml:space="preserve"> consistente en tres grandes bloques, un bloque que representa los recursos, actividades y terceros</w:t>
      </w:r>
      <w:r w:rsidR="0048704C">
        <w:rPr>
          <w:rFonts w:ascii="Cambria" w:hAnsi="Cambria" w:cs="Calibri Light"/>
          <w:noProof/>
          <w:szCs w:val="22"/>
          <w:lang w:val="es-VE"/>
        </w:rPr>
        <w:t>, u</w:t>
      </w:r>
      <w:r w:rsidRPr="004A3832">
        <w:rPr>
          <w:rFonts w:ascii="Cambria" w:hAnsi="Cambria" w:cs="Calibri Light"/>
          <w:noProof/>
          <w:szCs w:val="22"/>
          <w:lang w:val="es-VE"/>
        </w:rPr>
        <w:t>n segundo grupo de bloques que representan el reflejo de ingresos y costos del conjunto anterior</w:t>
      </w:r>
      <w:r w:rsidR="0048704C">
        <w:rPr>
          <w:rFonts w:ascii="Cambria" w:hAnsi="Cambria" w:cs="Calibri Light"/>
          <w:noProof/>
          <w:szCs w:val="22"/>
          <w:lang w:val="es-VE"/>
        </w:rPr>
        <w:t>,</w:t>
      </w:r>
      <w:r w:rsidRPr="004A3832">
        <w:rPr>
          <w:rFonts w:ascii="Cambria" w:hAnsi="Cambria" w:cs="Calibri Light"/>
          <w:noProof/>
          <w:szCs w:val="22"/>
          <w:lang w:val="es-VE"/>
        </w:rPr>
        <w:t xml:space="preserve"> </w:t>
      </w:r>
      <w:r w:rsidR="0048704C">
        <w:rPr>
          <w:rFonts w:ascii="Cambria" w:hAnsi="Cambria" w:cs="Calibri Light"/>
          <w:noProof/>
          <w:szCs w:val="22"/>
          <w:lang w:val="es-VE"/>
        </w:rPr>
        <w:t>y</w:t>
      </w:r>
      <w:r w:rsidRPr="004A3832">
        <w:rPr>
          <w:rFonts w:ascii="Cambria" w:hAnsi="Cambria" w:cs="Calibri Light"/>
          <w:noProof/>
          <w:szCs w:val="22"/>
          <w:lang w:val="es-VE"/>
        </w:rPr>
        <w:t xml:space="preserve"> un tercer bloque las actividades relacionadas con los clientes (Osterwalder, 2013).</w:t>
      </w:r>
    </w:p>
    <w:p w:rsidR="005A3925" w:rsidRDefault="004A3832" w:rsidP="00AC5B84">
      <w:pPr>
        <w:rPr>
          <w:rFonts w:ascii="Cambria" w:hAnsi="Cambria" w:cs="Calibri Light"/>
          <w:noProof/>
          <w:szCs w:val="22"/>
          <w:lang w:val="es-VE"/>
        </w:rPr>
      </w:pPr>
      <w:r w:rsidRPr="004A3832">
        <w:rPr>
          <w:rFonts w:ascii="Cambria" w:hAnsi="Cambria" w:cs="Calibri Light"/>
          <w:noProof/>
          <w:szCs w:val="22"/>
          <w:lang w:val="es-VE"/>
        </w:rPr>
        <w:t xml:space="preserve">En la figura </w:t>
      </w:r>
      <w:r>
        <w:rPr>
          <w:rFonts w:ascii="Cambria" w:hAnsi="Cambria" w:cs="Calibri Light"/>
          <w:noProof/>
          <w:szCs w:val="22"/>
          <w:lang w:val="es-VE"/>
        </w:rPr>
        <w:t>1</w:t>
      </w:r>
      <w:r w:rsidRPr="004A3832">
        <w:rPr>
          <w:rFonts w:ascii="Cambria" w:hAnsi="Cambria" w:cs="Calibri Light"/>
          <w:noProof/>
          <w:szCs w:val="22"/>
          <w:lang w:val="es-VE"/>
        </w:rPr>
        <w:t xml:space="preserve"> se muestra </w:t>
      </w:r>
      <w:r w:rsidR="00A641B8">
        <w:rPr>
          <w:rFonts w:ascii="Cambria" w:hAnsi="Cambria" w:cs="Calibri Light"/>
          <w:noProof/>
          <w:szCs w:val="22"/>
          <w:lang w:val="es-VE"/>
        </w:rPr>
        <w:t>la ontología</w:t>
      </w:r>
      <w:r w:rsidRPr="004A3832">
        <w:rPr>
          <w:rFonts w:ascii="Cambria" w:hAnsi="Cambria" w:cs="Calibri Light"/>
          <w:noProof/>
          <w:szCs w:val="22"/>
          <w:lang w:val="es-VE"/>
        </w:rPr>
        <w:t xml:space="preserve"> del modelo de negocio del </w:t>
      </w:r>
      <w:r>
        <w:rPr>
          <w:rFonts w:ascii="Cambria" w:hAnsi="Cambria" w:cs="Calibri Light"/>
          <w:noProof/>
          <w:szCs w:val="22"/>
          <w:lang w:val="es-VE"/>
        </w:rPr>
        <w:t>Núcleo</w:t>
      </w:r>
      <w:r w:rsidRPr="004A3832">
        <w:rPr>
          <w:rFonts w:ascii="Cambria" w:hAnsi="Cambria" w:cs="Calibri Light"/>
          <w:noProof/>
          <w:szCs w:val="22"/>
          <w:lang w:val="es-VE"/>
        </w:rPr>
        <w:t xml:space="preserve"> Santa Lucía, que describe la lógica del funcionamiento de la </w:t>
      </w:r>
      <w:r>
        <w:rPr>
          <w:rFonts w:ascii="Cambria" w:hAnsi="Cambria" w:cs="Calibri Light"/>
          <w:noProof/>
          <w:szCs w:val="22"/>
          <w:lang w:val="es-VE"/>
        </w:rPr>
        <w:t>o</w:t>
      </w:r>
      <w:r w:rsidRPr="004A3832">
        <w:rPr>
          <w:rFonts w:ascii="Cambria" w:hAnsi="Cambria" w:cs="Calibri Light"/>
          <w:noProof/>
          <w:szCs w:val="22"/>
          <w:lang w:val="es-VE"/>
        </w:rPr>
        <w:t>rganización.</w:t>
      </w:r>
      <w:r w:rsidR="00A641B8">
        <w:rPr>
          <w:rFonts w:ascii="Cambria" w:hAnsi="Cambria" w:cs="Calibri Light"/>
          <w:noProof/>
          <w:szCs w:val="22"/>
          <w:lang w:val="es-VE"/>
        </w:rPr>
        <w:t xml:space="preserve"> </w:t>
      </w:r>
      <w:r w:rsidR="005A3925" w:rsidRPr="005A3925">
        <w:rPr>
          <w:rFonts w:ascii="Cambria" w:hAnsi="Cambria" w:cs="Calibri Light"/>
          <w:noProof/>
          <w:szCs w:val="22"/>
          <w:lang w:val="es-VE"/>
        </w:rPr>
        <w:t xml:space="preserve">A continuación se describen las actividades clave: </w:t>
      </w:r>
    </w:p>
    <w:tbl>
      <w:tblPr>
        <w:tblW w:w="0" w:type="auto"/>
        <w:tblLook w:val="04A0" w:firstRow="1" w:lastRow="0" w:firstColumn="1" w:lastColumn="0" w:noHBand="0" w:noVBand="1"/>
      </w:tblPr>
      <w:tblGrid>
        <w:gridCol w:w="5037"/>
        <w:gridCol w:w="5043"/>
      </w:tblGrid>
      <w:tr w:rsidR="00FB523E" w:rsidRPr="00D41D29" w:rsidTr="00D41D29">
        <w:tc>
          <w:tcPr>
            <w:tcW w:w="5110" w:type="dxa"/>
            <w:shd w:val="clear" w:color="auto" w:fill="auto"/>
          </w:tcPr>
          <w:p w:rsidR="00FB523E" w:rsidRPr="00D41D29" w:rsidRDefault="003742E8" w:rsidP="00D41D29">
            <w:pPr>
              <w:jc w:val="center"/>
              <w:rPr>
                <w:rFonts w:ascii="Cambria" w:hAnsi="Cambria" w:cs="Calibri Light"/>
                <w:noProof/>
                <w:szCs w:val="22"/>
                <w:lang w:val="es-VE"/>
              </w:rPr>
            </w:pPr>
            <w:r>
              <w:rPr>
                <w:noProof/>
                <w:lang w:val="es-VE" w:eastAsia="es-VE"/>
              </w:rPr>
              <w:drawing>
                <wp:inline distT="0" distB="0" distL="0" distR="0">
                  <wp:extent cx="1524000" cy="2600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t="17479" r="76190" b="10582"/>
                          <a:stretch>
                            <a:fillRect/>
                          </a:stretch>
                        </pic:blipFill>
                        <pic:spPr bwMode="auto">
                          <a:xfrm>
                            <a:off x="0" y="0"/>
                            <a:ext cx="1524000" cy="2600325"/>
                          </a:xfrm>
                          <a:prstGeom prst="rect">
                            <a:avLst/>
                          </a:prstGeom>
                          <a:noFill/>
                          <a:ln>
                            <a:noFill/>
                          </a:ln>
                        </pic:spPr>
                      </pic:pic>
                    </a:graphicData>
                  </a:graphic>
                </wp:inline>
              </w:drawing>
            </w:r>
          </w:p>
        </w:tc>
        <w:tc>
          <w:tcPr>
            <w:tcW w:w="5110" w:type="dxa"/>
            <w:shd w:val="clear" w:color="auto" w:fill="auto"/>
          </w:tcPr>
          <w:p w:rsidR="00FB523E" w:rsidRPr="00D41D29" w:rsidRDefault="003742E8" w:rsidP="00D41D29">
            <w:pPr>
              <w:rPr>
                <w:rFonts w:ascii="Cambria" w:hAnsi="Cambria" w:cs="Calibri Light"/>
                <w:noProof/>
                <w:szCs w:val="22"/>
                <w:lang w:val="es-VE"/>
              </w:rPr>
            </w:pPr>
            <w:r>
              <w:rPr>
                <w:rFonts w:ascii="Cambria" w:hAnsi="Cambria" w:cs="Calibri Light"/>
                <w:noProof/>
                <w:szCs w:val="22"/>
                <w:lang w:val="es-VE" w:eastAsia="es-VE"/>
              </w:rPr>
              <w:drawing>
                <wp:inline distT="0" distB="0" distL="0" distR="0">
                  <wp:extent cx="1647825" cy="2628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62500"/>
                          <a:stretch>
                            <a:fillRect/>
                          </a:stretch>
                        </pic:blipFill>
                        <pic:spPr bwMode="auto">
                          <a:xfrm>
                            <a:off x="0" y="0"/>
                            <a:ext cx="1647825" cy="2628900"/>
                          </a:xfrm>
                          <a:prstGeom prst="rect">
                            <a:avLst/>
                          </a:prstGeom>
                          <a:noFill/>
                          <a:ln>
                            <a:noFill/>
                          </a:ln>
                        </pic:spPr>
                      </pic:pic>
                    </a:graphicData>
                  </a:graphic>
                </wp:inline>
              </w:drawing>
            </w:r>
          </w:p>
        </w:tc>
      </w:tr>
    </w:tbl>
    <w:p w:rsidR="00FB523E" w:rsidRDefault="00FB523E" w:rsidP="00FB523E">
      <w:pPr>
        <w:spacing w:before="120"/>
        <w:jc w:val="center"/>
        <w:rPr>
          <w:rFonts w:ascii="Cambria" w:hAnsi="Cambria" w:cs="Calibri Light"/>
          <w:noProof/>
          <w:szCs w:val="22"/>
          <w:lang w:val="es-VE"/>
        </w:rPr>
      </w:pPr>
      <w:r>
        <w:rPr>
          <w:rFonts w:ascii="Cambria" w:hAnsi="Cambria" w:cs="Calibri Light"/>
          <w:noProof/>
          <w:szCs w:val="22"/>
          <w:lang w:val="es-VE"/>
        </w:rPr>
        <w:t>Figura 1. Ontología del Modelo de Negocio del Núcleo Santa Lucía</w:t>
      </w:r>
    </w:p>
    <w:p w:rsidR="00FB523E" w:rsidRPr="005A3925" w:rsidRDefault="00FB523E" w:rsidP="00AC5B84">
      <w:pPr>
        <w:rPr>
          <w:rFonts w:ascii="Cambria" w:hAnsi="Cambria" w:cs="Calibri Light"/>
          <w:noProof/>
          <w:szCs w:val="22"/>
          <w:lang w:val="es-VE"/>
        </w:rPr>
      </w:pPr>
    </w:p>
    <w:p w:rsidR="005A3925" w:rsidRPr="00FB523E" w:rsidRDefault="005A3925" w:rsidP="00FB523E">
      <w:pPr>
        <w:numPr>
          <w:ilvl w:val="0"/>
          <w:numId w:val="6"/>
        </w:numPr>
        <w:rPr>
          <w:rFonts w:ascii="Cambria" w:hAnsi="Cambria" w:cs="Calibri Light"/>
          <w:noProof/>
          <w:szCs w:val="22"/>
          <w:lang w:val="es-VE"/>
        </w:rPr>
      </w:pPr>
      <w:r w:rsidRPr="00FB523E">
        <w:rPr>
          <w:rFonts w:ascii="Cambria" w:hAnsi="Cambria" w:cs="Calibri Light"/>
          <w:noProof/>
          <w:szCs w:val="22"/>
          <w:lang w:val="es-VE"/>
        </w:rPr>
        <w:t>Académicas. Enseñanza Aprendizaje está conformado por actividades como Planificación Académica, Planificación y Gestión de Proyectos, Creación de Objetos de Aprendizaje (soportes a las clases teór</w:t>
      </w:r>
      <w:r w:rsidR="00FB523E" w:rsidRPr="00FB523E">
        <w:rPr>
          <w:rFonts w:ascii="Cambria" w:hAnsi="Cambria" w:cs="Calibri Light"/>
          <w:noProof/>
          <w:szCs w:val="22"/>
          <w:lang w:val="es-VE"/>
        </w:rPr>
        <w:t>icas y prácticas) y Evaluación.</w:t>
      </w:r>
      <w:r w:rsidR="00FB523E">
        <w:rPr>
          <w:rFonts w:ascii="Cambria" w:hAnsi="Cambria" w:cs="Calibri Light"/>
          <w:noProof/>
          <w:szCs w:val="22"/>
          <w:lang w:val="es-VE"/>
        </w:rPr>
        <w:t xml:space="preserve"> </w:t>
      </w:r>
      <w:r w:rsidRPr="00FB523E">
        <w:rPr>
          <w:rFonts w:ascii="Cambria" w:hAnsi="Cambria" w:cs="Calibri Light"/>
          <w:noProof/>
          <w:szCs w:val="22"/>
          <w:lang w:val="es-VE"/>
        </w:rPr>
        <w:t>Investigación, Innovación y Desarrollo, son todas aquellas actividades requeridas antes de iniciar el proyecto de producción de las actividades de enseñanza aprendizaje.</w:t>
      </w:r>
    </w:p>
    <w:p w:rsidR="005A3925" w:rsidRPr="00FB523E" w:rsidRDefault="005A3925" w:rsidP="00FB523E">
      <w:pPr>
        <w:numPr>
          <w:ilvl w:val="0"/>
          <w:numId w:val="6"/>
        </w:numPr>
        <w:rPr>
          <w:rFonts w:ascii="Cambria" w:hAnsi="Cambria" w:cs="Calibri Light"/>
          <w:noProof/>
          <w:szCs w:val="22"/>
          <w:lang w:val="es-VE"/>
        </w:rPr>
      </w:pPr>
      <w:r w:rsidRPr="00FB523E">
        <w:rPr>
          <w:rFonts w:ascii="Cambria" w:hAnsi="Cambria" w:cs="Calibri Light"/>
          <w:noProof/>
          <w:szCs w:val="22"/>
          <w:lang w:val="es-VE"/>
        </w:rPr>
        <w:t>Producción de Alimentos</w:t>
      </w:r>
      <w:r w:rsidR="00FB523E" w:rsidRPr="00FB523E">
        <w:rPr>
          <w:rFonts w:ascii="Cambria" w:hAnsi="Cambria" w:cs="Calibri Light"/>
          <w:noProof/>
          <w:szCs w:val="22"/>
          <w:lang w:val="es-VE"/>
        </w:rPr>
        <w:t xml:space="preserve">. </w:t>
      </w:r>
      <w:r w:rsidRPr="00FB523E">
        <w:rPr>
          <w:rFonts w:ascii="Cambria" w:hAnsi="Cambria" w:cs="Calibri Light"/>
          <w:noProof/>
          <w:szCs w:val="22"/>
          <w:lang w:val="es-VE"/>
        </w:rPr>
        <w:t>Vegetal, se realizan actividades de Siembra, Riego, Cosecha, Fertilización y Tratamiento de Plagas y existen tanto para  ciclo corto (huertos) como para ciclo largo (frutales).</w:t>
      </w:r>
      <w:r w:rsidR="00FB523E">
        <w:rPr>
          <w:rFonts w:ascii="Cambria" w:hAnsi="Cambria" w:cs="Calibri Light"/>
          <w:noProof/>
          <w:szCs w:val="22"/>
          <w:lang w:val="es-VE"/>
        </w:rPr>
        <w:t xml:space="preserve"> </w:t>
      </w:r>
      <w:r w:rsidRPr="00FB523E">
        <w:rPr>
          <w:rFonts w:ascii="Cambria" w:hAnsi="Cambria" w:cs="Calibri Light"/>
          <w:noProof/>
          <w:szCs w:val="22"/>
          <w:lang w:val="es-VE"/>
        </w:rPr>
        <w:t>Animal, se realizan las actividades de Reproducción, Alimentación y Venta a su vez se clasifican en domésticos y silvestres.</w:t>
      </w:r>
    </w:p>
    <w:p w:rsidR="005A3925" w:rsidRPr="00FB523E" w:rsidRDefault="005A3925" w:rsidP="00FB523E">
      <w:pPr>
        <w:numPr>
          <w:ilvl w:val="0"/>
          <w:numId w:val="6"/>
        </w:numPr>
        <w:rPr>
          <w:rFonts w:ascii="Cambria" w:hAnsi="Cambria" w:cs="Calibri Light"/>
          <w:noProof/>
          <w:szCs w:val="22"/>
          <w:lang w:val="es-VE"/>
        </w:rPr>
      </w:pPr>
      <w:r w:rsidRPr="00FB523E">
        <w:rPr>
          <w:rFonts w:ascii="Cambria" w:hAnsi="Cambria" w:cs="Calibri Light"/>
          <w:noProof/>
          <w:szCs w:val="22"/>
          <w:lang w:val="es-VE"/>
        </w:rPr>
        <w:t>Tecnologías de Información y Comunicación</w:t>
      </w:r>
      <w:r w:rsidR="00FB523E" w:rsidRPr="00FB523E">
        <w:rPr>
          <w:rFonts w:ascii="Cambria" w:hAnsi="Cambria" w:cs="Calibri Light"/>
          <w:noProof/>
          <w:szCs w:val="22"/>
          <w:lang w:val="es-VE"/>
        </w:rPr>
        <w:t xml:space="preserve">. </w:t>
      </w:r>
      <w:r w:rsidRPr="00FB523E">
        <w:rPr>
          <w:rFonts w:ascii="Cambria" w:hAnsi="Cambria" w:cs="Calibri Light"/>
          <w:noProof/>
          <w:szCs w:val="22"/>
          <w:lang w:val="es-VE"/>
        </w:rPr>
        <w:t xml:space="preserve">Desarrollo de Software, </w:t>
      </w:r>
      <w:r w:rsidR="00FB523E" w:rsidRPr="00FB523E">
        <w:rPr>
          <w:rFonts w:ascii="Cambria" w:hAnsi="Cambria" w:cs="Calibri Light"/>
          <w:noProof/>
          <w:szCs w:val="22"/>
          <w:lang w:val="es-VE"/>
        </w:rPr>
        <w:t>actividades en las que</w:t>
      </w:r>
      <w:r w:rsidRPr="00FB523E">
        <w:rPr>
          <w:rFonts w:ascii="Cambria" w:hAnsi="Cambria" w:cs="Calibri Light"/>
          <w:noProof/>
          <w:szCs w:val="22"/>
          <w:lang w:val="es-VE"/>
        </w:rPr>
        <w:t xml:space="preserve"> se desarrolla y/o se adquiere software para el soporte a las actividades académicas, de producción y de gestión.</w:t>
      </w:r>
      <w:r w:rsidR="00FB523E">
        <w:rPr>
          <w:rFonts w:ascii="Cambria" w:hAnsi="Cambria" w:cs="Calibri Light"/>
          <w:noProof/>
          <w:szCs w:val="22"/>
          <w:lang w:val="es-VE"/>
        </w:rPr>
        <w:t xml:space="preserve"> </w:t>
      </w:r>
      <w:r w:rsidRPr="00FB523E">
        <w:rPr>
          <w:rFonts w:ascii="Cambria" w:hAnsi="Cambria" w:cs="Calibri Light"/>
          <w:noProof/>
          <w:szCs w:val="22"/>
          <w:lang w:val="es-VE"/>
        </w:rPr>
        <w:t>Automatización, se definen las actividades que soportan la automatización en el área productiva y académica.</w:t>
      </w:r>
    </w:p>
    <w:p w:rsidR="005A3925" w:rsidRPr="00FB523E" w:rsidRDefault="005A3925" w:rsidP="00FB523E">
      <w:pPr>
        <w:numPr>
          <w:ilvl w:val="0"/>
          <w:numId w:val="6"/>
        </w:numPr>
        <w:rPr>
          <w:rFonts w:ascii="Cambria" w:hAnsi="Cambria" w:cs="Calibri Light"/>
          <w:noProof/>
          <w:szCs w:val="22"/>
          <w:lang w:val="es-VE"/>
        </w:rPr>
      </w:pPr>
      <w:r w:rsidRPr="00FB523E">
        <w:rPr>
          <w:rFonts w:ascii="Cambria" w:hAnsi="Cambria" w:cs="Calibri Light"/>
          <w:noProof/>
          <w:szCs w:val="22"/>
          <w:lang w:val="es-VE"/>
        </w:rPr>
        <w:t>Gestión</w:t>
      </w:r>
      <w:r w:rsidR="00FB523E" w:rsidRPr="00FB523E">
        <w:rPr>
          <w:rFonts w:ascii="Cambria" w:hAnsi="Cambria" w:cs="Calibri Light"/>
          <w:noProof/>
          <w:szCs w:val="22"/>
          <w:lang w:val="es-VE"/>
        </w:rPr>
        <w:t>.</w:t>
      </w:r>
      <w:r w:rsidR="00FB523E">
        <w:rPr>
          <w:rFonts w:ascii="Cambria" w:hAnsi="Cambria" w:cs="Calibri Light"/>
          <w:noProof/>
          <w:szCs w:val="22"/>
          <w:lang w:val="es-VE"/>
        </w:rPr>
        <w:t xml:space="preserve"> </w:t>
      </w:r>
      <w:r w:rsidRPr="00FB523E">
        <w:rPr>
          <w:rFonts w:ascii="Cambria" w:hAnsi="Cambria" w:cs="Calibri Light"/>
          <w:noProof/>
          <w:szCs w:val="22"/>
          <w:lang w:val="es-VE"/>
        </w:rPr>
        <w:t>Gestión Organizacional, que son aquellas actividades de soporte administrativo a los procesos académicos y de producción.</w:t>
      </w:r>
    </w:p>
    <w:p w:rsidR="002F49D8" w:rsidRDefault="005A3925" w:rsidP="000928D0">
      <w:pPr>
        <w:rPr>
          <w:rFonts w:ascii="Cambria" w:hAnsi="Cambria" w:cs="Calibri Light"/>
          <w:noProof/>
          <w:szCs w:val="22"/>
          <w:lang w:val="es-VE"/>
        </w:rPr>
      </w:pPr>
      <w:r w:rsidRPr="005A3925">
        <w:rPr>
          <w:rFonts w:ascii="Cambria" w:hAnsi="Cambria" w:cs="Calibri Light"/>
          <w:noProof/>
          <w:szCs w:val="22"/>
          <w:lang w:val="es-VE"/>
        </w:rPr>
        <w:t xml:space="preserve">Estas actividades clave representan los procesos de negocio, del </w:t>
      </w:r>
      <w:r w:rsidR="00A641B8">
        <w:rPr>
          <w:rFonts w:ascii="Cambria" w:hAnsi="Cambria" w:cs="Calibri Light"/>
          <w:noProof/>
          <w:szCs w:val="22"/>
          <w:lang w:val="es-VE"/>
        </w:rPr>
        <w:t xml:space="preserve">núcleo </w:t>
      </w:r>
      <w:r w:rsidRPr="005A3925">
        <w:rPr>
          <w:rFonts w:ascii="Cambria" w:hAnsi="Cambria" w:cs="Calibri Light"/>
          <w:noProof/>
          <w:szCs w:val="22"/>
          <w:lang w:val="es-VE"/>
        </w:rPr>
        <w:t>Santa Lucía. Los procesos de negocio describen de manera detallada cada una de las actividades y sub actividades que se realizan en Santa Lucía.</w:t>
      </w:r>
    </w:p>
    <w:p w:rsidR="0075303D" w:rsidRPr="003A6384" w:rsidRDefault="0075303D" w:rsidP="0075303D">
      <w:pPr>
        <w:numPr>
          <w:ilvl w:val="1"/>
          <w:numId w:val="1"/>
        </w:numPr>
        <w:spacing w:before="240"/>
        <w:rPr>
          <w:rFonts w:ascii="Cambria" w:hAnsi="Cambria" w:cs="Calibri Light"/>
          <w:b/>
          <w:smallCaps/>
          <w:noProof/>
          <w:szCs w:val="22"/>
          <w:lang w:val="es-VE"/>
        </w:rPr>
      </w:pPr>
      <w:r>
        <w:rPr>
          <w:rFonts w:ascii="Cambria" w:hAnsi="Cambria" w:cs="Calibri Light"/>
          <w:b/>
          <w:smallCaps/>
          <w:noProof/>
          <w:szCs w:val="22"/>
          <w:lang w:val="es-VE"/>
        </w:rPr>
        <w:t>Procesos</w:t>
      </w:r>
      <w:r w:rsidRPr="003A6384">
        <w:rPr>
          <w:rFonts w:ascii="Cambria" w:hAnsi="Cambria" w:cs="Calibri Light"/>
          <w:b/>
          <w:smallCaps/>
          <w:noProof/>
          <w:szCs w:val="22"/>
          <w:lang w:val="es-VE"/>
        </w:rPr>
        <w:t xml:space="preserve"> de Negocio del </w:t>
      </w:r>
      <w:r>
        <w:rPr>
          <w:rFonts w:ascii="Cambria" w:hAnsi="Cambria" w:cs="Calibri Light"/>
          <w:b/>
          <w:smallCaps/>
          <w:noProof/>
          <w:szCs w:val="22"/>
          <w:lang w:val="es-VE"/>
        </w:rPr>
        <w:t>N</w:t>
      </w:r>
      <w:r w:rsidRPr="003A6384">
        <w:rPr>
          <w:rFonts w:ascii="Cambria" w:hAnsi="Cambria" w:cs="Calibri Light"/>
          <w:b/>
          <w:smallCaps/>
          <w:noProof/>
          <w:szCs w:val="22"/>
          <w:lang w:val="es-VE"/>
        </w:rPr>
        <w:t>úcleo Santa Luc</w:t>
      </w:r>
      <w:r>
        <w:rPr>
          <w:rFonts w:ascii="Cambria" w:hAnsi="Cambria" w:cs="Calibri Light"/>
          <w:b/>
          <w:smallCaps/>
          <w:noProof/>
          <w:szCs w:val="22"/>
          <w:lang w:val="es-VE"/>
        </w:rPr>
        <w:t>ía</w:t>
      </w:r>
    </w:p>
    <w:p w:rsidR="008427AC" w:rsidRDefault="00C60976" w:rsidP="008427AC">
      <w:pPr>
        <w:spacing w:before="120"/>
        <w:rPr>
          <w:rFonts w:ascii="Cambria" w:hAnsi="Cambria" w:cs="Calibri Light"/>
          <w:noProof/>
          <w:szCs w:val="22"/>
          <w:lang w:val="es-VE"/>
        </w:rPr>
      </w:pPr>
      <w:r>
        <w:rPr>
          <w:rFonts w:ascii="Cambria" w:hAnsi="Cambria" w:cs="Calibri Light"/>
          <w:noProof/>
          <w:szCs w:val="22"/>
          <w:lang w:val="es-VE"/>
        </w:rPr>
        <w:t>Los</w:t>
      </w:r>
      <w:r w:rsidRPr="00C60976">
        <w:rPr>
          <w:rFonts w:ascii="Cambria" w:hAnsi="Cambria" w:cs="Calibri Light"/>
          <w:noProof/>
          <w:szCs w:val="22"/>
          <w:lang w:val="es-VE"/>
        </w:rPr>
        <w:t xml:space="preserve"> procesos de Negocio </w:t>
      </w:r>
      <w:r>
        <w:rPr>
          <w:rFonts w:ascii="Cambria" w:hAnsi="Cambria" w:cs="Calibri Light"/>
          <w:noProof/>
          <w:szCs w:val="22"/>
          <w:lang w:val="es-VE"/>
        </w:rPr>
        <w:t>se obtienen a partir</w:t>
      </w:r>
      <w:r w:rsidRPr="00C60976">
        <w:rPr>
          <w:rFonts w:ascii="Cambria" w:hAnsi="Cambria" w:cs="Calibri Light"/>
          <w:noProof/>
          <w:szCs w:val="22"/>
          <w:lang w:val="es-VE"/>
        </w:rPr>
        <w:t xml:space="preserve"> </w:t>
      </w:r>
      <w:r>
        <w:rPr>
          <w:rFonts w:ascii="Cambria" w:hAnsi="Cambria" w:cs="Calibri Light"/>
          <w:noProof/>
          <w:szCs w:val="22"/>
          <w:lang w:val="es-VE"/>
        </w:rPr>
        <w:t>de</w:t>
      </w:r>
      <w:r w:rsidRPr="00C60976">
        <w:rPr>
          <w:rFonts w:ascii="Cambria" w:hAnsi="Cambria" w:cs="Calibri Light"/>
          <w:noProof/>
          <w:szCs w:val="22"/>
          <w:lang w:val="es-VE"/>
        </w:rPr>
        <w:t xml:space="preserve"> las actividades clave del Modelo de Negocio.</w:t>
      </w:r>
    </w:p>
    <w:p w:rsidR="00920EF2" w:rsidRPr="00666DFA" w:rsidRDefault="00C60976" w:rsidP="005A5788">
      <w:pPr>
        <w:numPr>
          <w:ilvl w:val="2"/>
          <w:numId w:val="1"/>
        </w:numPr>
        <w:spacing w:before="240"/>
        <w:rPr>
          <w:rFonts w:ascii="Cambria" w:hAnsi="Cambria" w:cs="Calibri Light"/>
          <w:smallCaps/>
          <w:noProof/>
          <w:szCs w:val="22"/>
        </w:rPr>
      </w:pPr>
      <w:r>
        <w:rPr>
          <w:rFonts w:ascii="Cambria" w:hAnsi="Cambria" w:cs="Calibri Light"/>
          <w:smallCaps/>
          <w:noProof/>
          <w:szCs w:val="22"/>
        </w:rPr>
        <w:t>Proceso Académico</w:t>
      </w:r>
    </w:p>
    <w:p w:rsidR="0047310E" w:rsidRDefault="00C60976" w:rsidP="00C60976">
      <w:pPr>
        <w:rPr>
          <w:rFonts w:ascii="Cambria" w:hAnsi="Cambria" w:cs="Calibri Light"/>
          <w:noProof/>
          <w:szCs w:val="22"/>
          <w:lang w:val="es-VE"/>
        </w:rPr>
      </w:pPr>
      <w:r w:rsidRPr="00C60976">
        <w:rPr>
          <w:rFonts w:ascii="Cambria" w:hAnsi="Cambria" w:cs="Calibri Light"/>
          <w:noProof/>
          <w:szCs w:val="22"/>
          <w:lang w:val="es-VE"/>
        </w:rPr>
        <w:t xml:space="preserve">En este proceso, como se muestra en la figura </w:t>
      </w:r>
      <w:r w:rsidR="00A641B8">
        <w:rPr>
          <w:rFonts w:ascii="Cambria" w:hAnsi="Cambria" w:cs="Calibri Light"/>
          <w:noProof/>
          <w:szCs w:val="22"/>
          <w:lang w:val="es-VE"/>
        </w:rPr>
        <w:t>2</w:t>
      </w:r>
      <w:r w:rsidRPr="00C60976">
        <w:rPr>
          <w:rFonts w:ascii="Cambria" w:hAnsi="Cambria" w:cs="Calibri Light"/>
          <w:noProof/>
          <w:szCs w:val="22"/>
          <w:lang w:val="es-VE"/>
        </w:rPr>
        <w:t xml:space="preserve">, se describen las actividades de enseñanza aprendizaje y de investigación, desarrollo e innovación, que soportan los proyectos que se desarrollan en cada año que </w:t>
      </w:r>
      <w:r w:rsidRPr="00C60976">
        <w:rPr>
          <w:rFonts w:ascii="Cambria" w:hAnsi="Cambria" w:cs="Calibri Light"/>
          <w:noProof/>
          <w:szCs w:val="22"/>
          <w:lang w:val="es-VE"/>
        </w:rPr>
        <w:lastRenderedPageBreak/>
        <w:t>conforma la carrera agroalimentación. Este proceso está soportado por las metodologías de aprendizaje basado en proyectos y aprender haciendo</w:t>
      </w:r>
      <w:r w:rsidR="0061435D">
        <w:rPr>
          <w:rFonts w:ascii="Cambria" w:hAnsi="Cambria" w:cs="Calibri Light"/>
          <w:noProof/>
          <w:szCs w:val="22"/>
          <w:lang w:val="es-VE"/>
        </w:rPr>
        <w:t xml:space="preserve"> (Muñoz y otros 2014)</w:t>
      </w:r>
      <w:r w:rsidRPr="00C60976">
        <w:rPr>
          <w:rFonts w:ascii="Cambria" w:hAnsi="Cambria" w:cs="Calibri Light"/>
          <w:noProof/>
          <w:szCs w:val="22"/>
          <w:lang w:val="es-VE"/>
        </w:rPr>
        <w:t>. Se divide en dos grandes subprocesos: enseñanza aprendizaje e Investigación, Desarrollo e Innovación.</w:t>
      </w:r>
      <w:r w:rsidR="00645B32">
        <w:rPr>
          <w:rFonts w:ascii="Cambria" w:hAnsi="Cambria" w:cs="Calibri Light"/>
          <w:noProof/>
          <w:szCs w:val="22"/>
          <w:lang w:val="es-VE"/>
        </w:rPr>
        <w:t xml:space="preserve"> </w:t>
      </w:r>
    </w:p>
    <w:tbl>
      <w:tblPr>
        <w:tblW w:w="0" w:type="auto"/>
        <w:tblLook w:val="04A0" w:firstRow="1" w:lastRow="0" w:firstColumn="1" w:lastColumn="0" w:noHBand="0" w:noVBand="1"/>
      </w:tblPr>
      <w:tblGrid>
        <w:gridCol w:w="4179"/>
        <w:gridCol w:w="5901"/>
      </w:tblGrid>
      <w:tr w:rsidR="00A641B8" w:rsidRPr="00D41D29" w:rsidTr="00D41D29">
        <w:tc>
          <w:tcPr>
            <w:tcW w:w="5110" w:type="dxa"/>
            <w:shd w:val="clear" w:color="auto" w:fill="auto"/>
          </w:tcPr>
          <w:p w:rsidR="00A641B8" w:rsidRPr="00D41D29" w:rsidRDefault="003742E8" w:rsidP="00D41D29">
            <w:pPr>
              <w:jc w:val="center"/>
              <w:rPr>
                <w:rFonts w:ascii="Cambria" w:hAnsi="Cambria" w:cs="Calibri Light"/>
                <w:noProof/>
                <w:szCs w:val="22"/>
                <w:lang w:val="es-VE"/>
              </w:rPr>
            </w:pPr>
            <w:r>
              <w:rPr>
                <w:noProof/>
                <w:lang w:val="es-VE" w:eastAsia="es-VE"/>
              </w:rPr>
              <w:drawing>
                <wp:inline distT="0" distB="0" distL="0" distR="0">
                  <wp:extent cx="1181100" cy="19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7725" r="75595" b="9525"/>
                          <a:stretch>
                            <a:fillRect/>
                          </a:stretch>
                        </pic:blipFill>
                        <pic:spPr bwMode="auto">
                          <a:xfrm>
                            <a:off x="0" y="0"/>
                            <a:ext cx="1181100" cy="1981200"/>
                          </a:xfrm>
                          <a:prstGeom prst="rect">
                            <a:avLst/>
                          </a:prstGeom>
                          <a:noFill/>
                          <a:ln>
                            <a:noFill/>
                          </a:ln>
                        </pic:spPr>
                      </pic:pic>
                    </a:graphicData>
                  </a:graphic>
                </wp:inline>
              </w:drawing>
            </w:r>
          </w:p>
        </w:tc>
        <w:tc>
          <w:tcPr>
            <w:tcW w:w="5110" w:type="dxa"/>
            <w:shd w:val="clear" w:color="auto" w:fill="auto"/>
          </w:tcPr>
          <w:p w:rsidR="00A641B8" w:rsidRPr="00D41D29" w:rsidRDefault="003742E8" w:rsidP="00D41D29">
            <w:pPr>
              <w:jc w:val="center"/>
              <w:rPr>
                <w:rFonts w:ascii="Cambria" w:hAnsi="Cambria" w:cs="Calibri Light"/>
                <w:noProof/>
                <w:szCs w:val="22"/>
                <w:lang w:val="es-VE"/>
              </w:rPr>
            </w:pPr>
            <w:r>
              <w:rPr>
                <w:rFonts w:ascii="Cambria" w:hAnsi="Cambria" w:cs="Calibri Light"/>
                <w:noProof/>
                <w:szCs w:val="22"/>
                <w:lang w:val="es-VE" w:eastAsia="es-VE"/>
              </w:rPr>
              <w:drawing>
                <wp:inline distT="0" distB="0" distL="0" distR="0">
                  <wp:extent cx="3609975" cy="2076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975" cy="2076450"/>
                          </a:xfrm>
                          <a:prstGeom prst="rect">
                            <a:avLst/>
                          </a:prstGeom>
                          <a:noFill/>
                          <a:ln>
                            <a:noFill/>
                          </a:ln>
                        </pic:spPr>
                      </pic:pic>
                    </a:graphicData>
                  </a:graphic>
                </wp:inline>
              </w:drawing>
            </w:r>
          </w:p>
        </w:tc>
      </w:tr>
    </w:tbl>
    <w:p w:rsidR="00E14A03" w:rsidRDefault="00E14A03" w:rsidP="00E14A03">
      <w:pPr>
        <w:jc w:val="center"/>
        <w:rPr>
          <w:rFonts w:ascii="Cambria" w:hAnsi="Cambria" w:cs="Calibri Light"/>
          <w:noProof/>
          <w:szCs w:val="22"/>
          <w:lang w:val="es-VE"/>
        </w:rPr>
      </w:pPr>
      <w:r>
        <w:rPr>
          <w:rFonts w:ascii="Cambria" w:hAnsi="Cambria" w:cs="Calibri Light"/>
          <w:noProof/>
          <w:szCs w:val="22"/>
          <w:lang w:val="es-VE"/>
        </w:rPr>
        <w:t xml:space="preserve">Figura </w:t>
      </w:r>
      <w:r w:rsidR="00426272">
        <w:rPr>
          <w:rFonts w:ascii="Cambria" w:hAnsi="Cambria" w:cs="Calibri Light"/>
          <w:noProof/>
          <w:szCs w:val="22"/>
          <w:lang w:val="es-VE"/>
        </w:rPr>
        <w:t>2</w:t>
      </w:r>
      <w:r>
        <w:rPr>
          <w:rFonts w:ascii="Cambria" w:hAnsi="Cambria" w:cs="Calibri Light"/>
          <w:noProof/>
          <w:szCs w:val="22"/>
          <w:lang w:val="es-VE"/>
        </w:rPr>
        <w:t xml:space="preserve">. </w:t>
      </w:r>
      <w:r w:rsidR="003048EC">
        <w:rPr>
          <w:rFonts w:ascii="Cambria" w:hAnsi="Cambria" w:cs="Calibri Light"/>
          <w:noProof/>
          <w:szCs w:val="22"/>
          <w:lang w:val="es-VE"/>
        </w:rPr>
        <w:t xml:space="preserve">Ontología de los </w:t>
      </w:r>
      <w:r>
        <w:rPr>
          <w:rFonts w:ascii="Cambria" w:hAnsi="Cambria" w:cs="Calibri Light"/>
          <w:noProof/>
          <w:szCs w:val="22"/>
          <w:lang w:val="es-VE"/>
        </w:rPr>
        <w:t>Procesos Académicos del Núcleo Santa Lucía</w:t>
      </w:r>
    </w:p>
    <w:p w:rsidR="00C7440B" w:rsidRPr="00666DFA" w:rsidRDefault="00C7440B" w:rsidP="00C7440B">
      <w:pPr>
        <w:numPr>
          <w:ilvl w:val="2"/>
          <w:numId w:val="1"/>
        </w:numPr>
        <w:spacing w:before="240"/>
        <w:rPr>
          <w:rFonts w:ascii="Cambria" w:hAnsi="Cambria" w:cs="Calibri Light"/>
          <w:smallCaps/>
          <w:noProof/>
          <w:szCs w:val="22"/>
        </w:rPr>
      </w:pPr>
      <w:r>
        <w:rPr>
          <w:rFonts w:ascii="Cambria" w:hAnsi="Cambria" w:cs="Calibri Light"/>
          <w:smallCaps/>
          <w:noProof/>
          <w:szCs w:val="22"/>
        </w:rPr>
        <w:t>Procesos de Producción</w:t>
      </w:r>
    </w:p>
    <w:p w:rsidR="00C60976" w:rsidRDefault="00C7440B" w:rsidP="00C60976">
      <w:pPr>
        <w:spacing w:before="120"/>
        <w:rPr>
          <w:rFonts w:ascii="Cambria" w:hAnsi="Cambria" w:cs="Calibri Light"/>
          <w:noProof/>
          <w:szCs w:val="22"/>
          <w:lang w:val="es-VE"/>
        </w:rPr>
      </w:pPr>
      <w:r w:rsidRPr="00C7440B">
        <w:rPr>
          <w:rFonts w:ascii="Cambria" w:hAnsi="Cambria" w:cs="Calibri Light"/>
          <w:noProof/>
          <w:szCs w:val="22"/>
          <w:lang w:val="es-VE"/>
        </w:rPr>
        <w:t xml:space="preserve">Se realizan procesos productivos en el área </w:t>
      </w:r>
      <w:r w:rsidR="0061435D">
        <w:rPr>
          <w:rFonts w:ascii="Cambria" w:hAnsi="Cambria" w:cs="Calibri Light"/>
          <w:noProof/>
          <w:szCs w:val="22"/>
          <w:lang w:val="es-VE"/>
        </w:rPr>
        <w:t>v</w:t>
      </w:r>
      <w:r w:rsidRPr="00C7440B">
        <w:rPr>
          <w:rFonts w:ascii="Cambria" w:hAnsi="Cambria" w:cs="Calibri Light"/>
          <w:noProof/>
          <w:szCs w:val="22"/>
          <w:lang w:val="es-VE"/>
        </w:rPr>
        <w:t xml:space="preserve">egetal, donde se realizan actividades de </w:t>
      </w:r>
      <w:r w:rsidR="00531656">
        <w:rPr>
          <w:rFonts w:ascii="Cambria" w:hAnsi="Cambria" w:cs="Calibri Light"/>
          <w:noProof/>
          <w:szCs w:val="22"/>
          <w:lang w:val="es-VE"/>
        </w:rPr>
        <w:t>s</w:t>
      </w:r>
      <w:r w:rsidRPr="00C7440B">
        <w:rPr>
          <w:rFonts w:ascii="Cambria" w:hAnsi="Cambria" w:cs="Calibri Light"/>
          <w:noProof/>
          <w:szCs w:val="22"/>
          <w:lang w:val="es-VE"/>
        </w:rPr>
        <w:t xml:space="preserve">iembra, </w:t>
      </w:r>
      <w:r w:rsidR="00531656">
        <w:rPr>
          <w:rFonts w:ascii="Cambria" w:hAnsi="Cambria" w:cs="Calibri Light"/>
          <w:noProof/>
          <w:szCs w:val="22"/>
          <w:lang w:val="es-VE"/>
        </w:rPr>
        <w:t>r</w:t>
      </w:r>
      <w:r w:rsidRPr="00C7440B">
        <w:rPr>
          <w:rFonts w:ascii="Cambria" w:hAnsi="Cambria" w:cs="Calibri Light"/>
          <w:noProof/>
          <w:szCs w:val="22"/>
          <w:lang w:val="es-VE"/>
        </w:rPr>
        <w:t xml:space="preserve">iego, </w:t>
      </w:r>
      <w:r w:rsidR="00531656">
        <w:rPr>
          <w:rFonts w:ascii="Cambria" w:hAnsi="Cambria" w:cs="Calibri Light"/>
          <w:noProof/>
          <w:szCs w:val="22"/>
          <w:lang w:val="es-VE"/>
        </w:rPr>
        <w:t>c</w:t>
      </w:r>
      <w:r w:rsidRPr="00C7440B">
        <w:rPr>
          <w:rFonts w:ascii="Cambria" w:hAnsi="Cambria" w:cs="Calibri Light"/>
          <w:noProof/>
          <w:szCs w:val="22"/>
          <w:lang w:val="es-VE"/>
        </w:rPr>
        <w:t xml:space="preserve">osecha, </w:t>
      </w:r>
      <w:r w:rsidR="00531656">
        <w:rPr>
          <w:rFonts w:ascii="Cambria" w:hAnsi="Cambria" w:cs="Calibri Light"/>
          <w:noProof/>
          <w:szCs w:val="22"/>
          <w:lang w:val="es-VE"/>
        </w:rPr>
        <w:t>f</w:t>
      </w:r>
      <w:r w:rsidRPr="00C7440B">
        <w:rPr>
          <w:rFonts w:ascii="Cambria" w:hAnsi="Cambria" w:cs="Calibri Light"/>
          <w:noProof/>
          <w:szCs w:val="22"/>
          <w:lang w:val="es-VE"/>
        </w:rPr>
        <w:t xml:space="preserve">ertilización y </w:t>
      </w:r>
      <w:r w:rsidR="00531656">
        <w:rPr>
          <w:rFonts w:ascii="Cambria" w:hAnsi="Cambria" w:cs="Calibri Light"/>
          <w:noProof/>
          <w:szCs w:val="22"/>
          <w:lang w:val="es-VE"/>
        </w:rPr>
        <w:t>t</w:t>
      </w:r>
      <w:r w:rsidRPr="00C7440B">
        <w:rPr>
          <w:rFonts w:ascii="Cambria" w:hAnsi="Cambria" w:cs="Calibri Light"/>
          <w:noProof/>
          <w:szCs w:val="22"/>
          <w:lang w:val="es-VE"/>
        </w:rPr>
        <w:t xml:space="preserve">ratamiento de </w:t>
      </w:r>
      <w:r w:rsidR="00531656">
        <w:rPr>
          <w:rFonts w:ascii="Cambria" w:hAnsi="Cambria" w:cs="Calibri Light"/>
          <w:noProof/>
          <w:szCs w:val="22"/>
          <w:lang w:val="es-VE"/>
        </w:rPr>
        <w:t>p</w:t>
      </w:r>
      <w:r w:rsidRPr="00C7440B">
        <w:rPr>
          <w:rFonts w:ascii="Cambria" w:hAnsi="Cambria" w:cs="Calibri Light"/>
          <w:noProof/>
          <w:szCs w:val="22"/>
          <w:lang w:val="es-VE"/>
        </w:rPr>
        <w:t>lagas y existen tanto para  ciclo corto (huertos) como para ciclo largo (frutales). Y</w:t>
      </w:r>
      <w:r w:rsidR="0061435D">
        <w:rPr>
          <w:rFonts w:ascii="Cambria" w:hAnsi="Cambria" w:cs="Calibri Light"/>
          <w:noProof/>
          <w:szCs w:val="22"/>
          <w:lang w:val="es-VE"/>
        </w:rPr>
        <w:t xml:space="preserve"> en el área</w:t>
      </w:r>
      <w:r w:rsidRPr="00C7440B">
        <w:rPr>
          <w:rFonts w:ascii="Cambria" w:hAnsi="Cambria" w:cs="Calibri Light"/>
          <w:noProof/>
          <w:szCs w:val="22"/>
          <w:lang w:val="es-VE"/>
        </w:rPr>
        <w:t xml:space="preserve"> </w:t>
      </w:r>
      <w:r w:rsidR="00E02061">
        <w:rPr>
          <w:rFonts w:ascii="Cambria" w:hAnsi="Cambria" w:cs="Calibri Light"/>
          <w:noProof/>
          <w:szCs w:val="22"/>
          <w:lang w:val="es-VE"/>
        </w:rPr>
        <w:t>a</w:t>
      </w:r>
      <w:r w:rsidRPr="00C7440B">
        <w:rPr>
          <w:rFonts w:ascii="Cambria" w:hAnsi="Cambria" w:cs="Calibri Light"/>
          <w:noProof/>
          <w:szCs w:val="22"/>
          <w:lang w:val="es-VE"/>
        </w:rPr>
        <w:t xml:space="preserve">nimal, en el que se realizan las actividades de </w:t>
      </w:r>
      <w:r w:rsidR="00E02061">
        <w:rPr>
          <w:rFonts w:ascii="Cambria" w:hAnsi="Cambria" w:cs="Calibri Light"/>
          <w:noProof/>
          <w:szCs w:val="22"/>
          <w:lang w:val="es-VE"/>
        </w:rPr>
        <w:t>r</w:t>
      </w:r>
      <w:r w:rsidRPr="00C7440B">
        <w:rPr>
          <w:rFonts w:ascii="Cambria" w:hAnsi="Cambria" w:cs="Calibri Light"/>
          <w:noProof/>
          <w:szCs w:val="22"/>
          <w:lang w:val="es-VE"/>
        </w:rPr>
        <w:t xml:space="preserve">eproducción, </w:t>
      </w:r>
      <w:r w:rsidR="00E02061">
        <w:rPr>
          <w:rFonts w:ascii="Cambria" w:hAnsi="Cambria" w:cs="Calibri Light"/>
          <w:noProof/>
          <w:szCs w:val="22"/>
          <w:lang w:val="es-VE"/>
        </w:rPr>
        <w:t>a</w:t>
      </w:r>
      <w:r w:rsidRPr="00C7440B">
        <w:rPr>
          <w:rFonts w:ascii="Cambria" w:hAnsi="Cambria" w:cs="Calibri Light"/>
          <w:noProof/>
          <w:szCs w:val="22"/>
          <w:lang w:val="es-VE"/>
        </w:rPr>
        <w:t xml:space="preserve">limentación y </w:t>
      </w:r>
      <w:r w:rsidR="00E02061">
        <w:rPr>
          <w:rFonts w:ascii="Cambria" w:hAnsi="Cambria" w:cs="Calibri Light"/>
          <w:noProof/>
          <w:szCs w:val="22"/>
          <w:lang w:val="es-VE"/>
        </w:rPr>
        <w:t>v</w:t>
      </w:r>
      <w:r w:rsidRPr="00C7440B">
        <w:rPr>
          <w:rFonts w:ascii="Cambria" w:hAnsi="Cambria" w:cs="Calibri Light"/>
          <w:noProof/>
          <w:szCs w:val="22"/>
          <w:lang w:val="es-VE"/>
        </w:rPr>
        <w:t xml:space="preserve">enta. Esto se muestra en la figura </w:t>
      </w:r>
      <w:r w:rsidR="00531656">
        <w:rPr>
          <w:rFonts w:ascii="Cambria" w:hAnsi="Cambria" w:cs="Calibri Light"/>
          <w:noProof/>
          <w:szCs w:val="22"/>
          <w:lang w:val="es-VE"/>
        </w:rPr>
        <w:t>3</w:t>
      </w:r>
      <w:r w:rsidRPr="00C7440B">
        <w:rPr>
          <w:rFonts w:ascii="Cambria" w:hAnsi="Cambria" w:cs="Calibri Light"/>
          <w:noProof/>
          <w:szCs w:val="22"/>
          <w:lang w:val="es-VE"/>
        </w:rPr>
        <w:t>.</w:t>
      </w:r>
    </w:p>
    <w:p w:rsidR="00E02061" w:rsidRDefault="00E02061" w:rsidP="00C60976">
      <w:pPr>
        <w:spacing w:before="120"/>
        <w:rPr>
          <w:rFonts w:ascii="Cambria" w:hAnsi="Cambria" w:cs="Calibri Light"/>
          <w:noProof/>
          <w:szCs w:val="22"/>
          <w:lang w:val="es-VE"/>
        </w:rPr>
      </w:pPr>
    </w:p>
    <w:tbl>
      <w:tblPr>
        <w:tblW w:w="0" w:type="auto"/>
        <w:tblLook w:val="04A0" w:firstRow="1" w:lastRow="0" w:firstColumn="1" w:lastColumn="0" w:noHBand="0" w:noVBand="1"/>
      </w:tblPr>
      <w:tblGrid>
        <w:gridCol w:w="4104"/>
        <w:gridCol w:w="5976"/>
      </w:tblGrid>
      <w:tr w:rsidR="00E02061" w:rsidRPr="00D41D29" w:rsidTr="00D41D29">
        <w:tc>
          <w:tcPr>
            <w:tcW w:w="5110" w:type="dxa"/>
            <w:shd w:val="clear" w:color="auto" w:fill="auto"/>
          </w:tcPr>
          <w:p w:rsidR="00E02061" w:rsidRPr="00D41D29" w:rsidRDefault="003742E8" w:rsidP="00D41D29">
            <w:pPr>
              <w:spacing w:before="120"/>
              <w:jc w:val="center"/>
              <w:rPr>
                <w:rFonts w:ascii="Cambria" w:hAnsi="Cambria" w:cs="Calibri Light"/>
                <w:noProof/>
                <w:szCs w:val="22"/>
                <w:lang w:val="es-VE"/>
              </w:rPr>
            </w:pPr>
            <w:r>
              <w:rPr>
                <w:noProof/>
                <w:lang w:val="es-VE" w:eastAsia="es-VE"/>
              </w:rPr>
              <w:drawing>
                <wp:inline distT="0" distB="0" distL="0" distR="0">
                  <wp:extent cx="2124075" cy="149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7990" r="76190" b="52116"/>
                          <a:stretch>
                            <a:fillRect/>
                          </a:stretch>
                        </pic:blipFill>
                        <pic:spPr bwMode="auto">
                          <a:xfrm>
                            <a:off x="0" y="0"/>
                            <a:ext cx="2124075" cy="1495425"/>
                          </a:xfrm>
                          <a:prstGeom prst="rect">
                            <a:avLst/>
                          </a:prstGeom>
                          <a:noFill/>
                          <a:ln>
                            <a:noFill/>
                          </a:ln>
                        </pic:spPr>
                      </pic:pic>
                    </a:graphicData>
                  </a:graphic>
                </wp:inline>
              </w:drawing>
            </w:r>
          </w:p>
        </w:tc>
        <w:tc>
          <w:tcPr>
            <w:tcW w:w="5110" w:type="dxa"/>
            <w:shd w:val="clear" w:color="auto" w:fill="auto"/>
          </w:tcPr>
          <w:p w:rsidR="00E02061" w:rsidRPr="00D41D29" w:rsidRDefault="003742E8" w:rsidP="00D41D29">
            <w:pPr>
              <w:spacing w:before="120"/>
              <w:rPr>
                <w:rFonts w:ascii="Cambria" w:hAnsi="Cambria" w:cs="Calibri Light"/>
                <w:noProof/>
                <w:szCs w:val="22"/>
                <w:lang w:val="es-VE"/>
              </w:rPr>
            </w:pPr>
            <w:r>
              <w:rPr>
                <w:rFonts w:ascii="Cambria" w:hAnsi="Cambria" w:cs="Calibri Light"/>
                <w:noProof/>
                <w:szCs w:val="22"/>
                <w:lang w:val="es-VE" w:eastAsia="es-VE"/>
              </w:rPr>
              <w:drawing>
                <wp:inline distT="0" distB="0" distL="0" distR="0">
                  <wp:extent cx="3648075" cy="1600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tc>
      </w:tr>
    </w:tbl>
    <w:p w:rsidR="003D5BCC" w:rsidRDefault="003D5BCC" w:rsidP="003D5BCC">
      <w:pPr>
        <w:spacing w:before="120"/>
        <w:jc w:val="center"/>
        <w:rPr>
          <w:rFonts w:ascii="Cambria" w:hAnsi="Cambria" w:cs="Calibri Light"/>
          <w:noProof/>
          <w:szCs w:val="22"/>
          <w:lang w:val="es-VE"/>
        </w:rPr>
      </w:pPr>
      <w:r>
        <w:rPr>
          <w:rFonts w:ascii="Cambria" w:hAnsi="Cambria" w:cs="Calibri Light"/>
          <w:noProof/>
          <w:szCs w:val="22"/>
          <w:lang w:val="es-VE"/>
        </w:rPr>
        <w:t xml:space="preserve">Figura </w:t>
      </w:r>
      <w:r w:rsidR="00531656">
        <w:rPr>
          <w:rFonts w:ascii="Cambria" w:hAnsi="Cambria" w:cs="Calibri Light"/>
          <w:noProof/>
          <w:szCs w:val="22"/>
          <w:lang w:val="es-VE"/>
        </w:rPr>
        <w:t>3</w:t>
      </w:r>
      <w:r>
        <w:rPr>
          <w:rFonts w:ascii="Cambria" w:hAnsi="Cambria" w:cs="Calibri Light"/>
          <w:noProof/>
          <w:szCs w:val="22"/>
          <w:lang w:val="es-VE"/>
        </w:rPr>
        <w:t xml:space="preserve">. </w:t>
      </w:r>
      <w:r w:rsidR="009C140B">
        <w:rPr>
          <w:rFonts w:ascii="Cambria" w:hAnsi="Cambria" w:cs="Calibri Light"/>
          <w:noProof/>
          <w:szCs w:val="22"/>
          <w:lang w:val="es-VE"/>
        </w:rPr>
        <w:t xml:space="preserve">Ontología de los </w:t>
      </w:r>
      <w:r>
        <w:rPr>
          <w:rFonts w:ascii="Cambria" w:hAnsi="Cambria" w:cs="Calibri Light"/>
          <w:noProof/>
          <w:szCs w:val="22"/>
          <w:lang w:val="es-VE"/>
        </w:rPr>
        <w:t>Procesos Productivos del Núcleo Santa Lucía</w:t>
      </w:r>
    </w:p>
    <w:p w:rsidR="007D4275" w:rsidRPr="007D4275" w:rsidRDefault="007D4275" w:rsidP="007D4275">
      <w:pPr>
        <w:numPr>
          <w:ilvl w:val="2"/>
          <w:numId w:val="1"/>
        </w:numPr>
        <w:spacing w:before="240"/>
        <w:rPr>
          <w:rFonts w:ascii="Cambria" w:hAnsi="Cambria" w:cs="Calibri Light"/>
          <w:smallCaps/>
          <w:noProof/>
          <w:szCs w:val="22"/>
          <w:lang w:val="es-VE"/>
        </w:rPr>
      </w:pPr>
      <w:r w:rsidRPr="007D4275">
        <w:rPr>
          <w:rFonts w:ascii="Cambria" w:hAnsi="Cambria" w:cs="Calibri Light"/>
          <w:smallCaps/>
          <w:noProof/>
          <w:szCs w:val="22"/>
          <w:lang w:val="es-VE"/>
        </w:rPr>
        <w:t>Procesos de Tecnologías de la Informaci</w:t>
      </w:r>
      <w:r>
        <w:rPr>
          <w:rFonts w:ascii="Cambria" w:hAnsi="Cambria" w:cs="Calibri Light"/>
          <w:smallCaps/>
          <w:noProof/>
          <w:szCs w:val="22"/>
          <w:lang w:val="es-VE"/>
        </w:rPr>
        <w:t>ón y la Comunicación</w:t>
      </w:r>
    </w:p>
    <w:p w:rsidR="0047310E" w:rsidRDefault="00BD6148" w:rsidP="0047310E">
      <w:pPr>
        <w:spacing w:before="120"/>
        <w:rPr>
          <w:rFonts w:ascii="Cambria" w:hAnsi="Cambria" w:cs="Calibri Light"/>
          <w:noProof/>
          <w:szCs w:val="22"/>
        </w:rPr>
      </w:pPr>
      <w:r w:rsidRPr="00BD6148">
        <w:rPr>
          <w:rFonts w:ascii="Cambria" w:hAnsi="Cambria" w:cs="Calibri Light"/>
          <w:noProof/>
          <w:szCs w:val="22"/>
          <w:lang w:val="es-VE"/>
        </w:rPr>
        <w:t xml:space="preserve">Este proceso describe las actividades de </w:t>
      </w:r>
      <w:r w:rsidR="005D5A3B">
        <w:rPr>
          <w:rFonts w:ascii="Cambria" w:hAnsi="Cambria" w:cs="Calibri Light"/>
          <w:noProof/>
          <w:szCs w:val="22"/>
          <w:lang w:val="es-VE"/>
        </w:rPr>
        <w:t>d</w:t>
      </w:r>
      <w:r w:rsidRPr="00BD6148">
        <w:rPr>
          <w:rFonts w:ascii="Cambria" w:hAnsi="Cambria" w:cs="Calibri Light"/>
          <w:noProof/>
          <w:szCs w:val="22"/>
          <w:lang w:val="es-VE"/>
        </w:rPr>
        <w:t xml:space="preserve">esarrollo de </w:t>
      </w:r>
      <w:r w:rsidR="005D5A3B">
        <w:rPr>
          <w:rFonts w:ascii="Cambria" w:hAnsi="Cambria" w:cs="Calibri Light"/>
          <w:noProof/>
          <w:szCs w:val="22"/>
          <w:lang w:val="es-VE"/>
        </w:rPr>
        <w:t>s</w:t>
      </w:r>
      <w:r w:rsidRPr="00BD6148">
        <w:rPr>
          <w:rFonts w:ascii="Cambria" w:hAnsi="Cambria" w:cs="Calibri Light"/>
          <w:noProof/>
          <w:szCs w:val="22"/>
          <w:lang w:val="es-VE"/>
        </w:rPr>
        <w:t xml:space="preserve">oftware, tales como  desarrollo y/o adquisición de software para el soporte a las actividades académicas, de producción y de gestión. Y las actividades de Automatización, que definen las sub actividades que soportan la automatización en el área productiva y académica. </w:t>
      </w:r>
      <w:r w:rsidRPr="00BD6148">
        <w:rPr>
          <w:rFonts w:ascii="Cambria" w:hAnsi="Cambria" w:cs="Calibri Light"/>
          <w:noProof/>
          <w:szCs w:val="22"/>
        </w:rPr>
        <w:t xml:space="preserve">En la siguiente </w:t>
      </w:r>
      <w:r>
        <w:rPr>
          <w:rFonts w:ascii="Cambria" w:hAnsi="Cambria" w:cs="Calibri Light"/>
          <w:noProof/>
          <w:szCs w:val="22"/>
        </w:rPr>
        <w:t>figura se muestran los procesos</w:t>
      </w:r>
      <w:r w:rsidR="0047310E" w:rsidRPr="00666DFA">
        <w:rPr>
          <w:rFonts w:ascii="Cambria" w:hAnsi="Cambria" w:cs="Calibri Light"/>
          <w:noProof/>
          <w:szCs w:val="22"/>
        </w:rPr>
        <w:t>.</w:t>
      </w:r>
    </w:p>
    <w:tbl>
      <w:tblPr>
        <w:tblW w:w="0" w:type="auto"/>
        <w:jc w:val="center"/>
        <w:tblLook w:val="04A0" w:firstRow="1" w:lastRow="0" w:firstColumn="1" w:lastColumn="0" w:noHBand="0" w:noVBand="1"/>
      </w:tblPr>
      <w:tblGrid>
        <w:gridCol w:w="4507"/>
        <w:gridCol w:w="5573"/>
      </w:tblGrid>
      <w:tr w:rsidR="00787DAA" w:rsidRPr="00D41D29" w:rsidTr="00D41D29">
        <w:trPr>
          <w:jc w:val="center"/>
        </w:trPr>
        <w:tc>
          <w:tcPr>
            <w:tcW w:w="5110" w:type="dxa"/>
            <w:shd w:val="clear" w:color="auto" w:fill="auto"/>
          </w:tcPr>
          <w:p w:rsidR="00787DAA" w:rsidRPr="00D41D29" w:rsidRDefault="003742E8" w:rsidP="00D41D29">
            <w:pPr>
              <w:spacing w:before="120"/>
              <w:jc w:val="center"/>
              <w:rPr>
                <w:rFonts w:ascii="Cambria" w:hAnsi="Cambria" w:cs="Calibri Light"/>
                <w:noProof/>
                <w:szCs w:val="22"/>
              </w:rPr>
            </w:pPr>
            <w:r>
              <w:rPr>
                <w:noProof/>
                <w:lang w:val="es-VE" w:eastAsia="es-VE"/>
              </w:rPr>
              <w:drawing>
                <wp:inline distT="0" distB="0" distL="0" distR="0">
                  <wp:extent cx="2762250" cy="942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t="47618" r="62350" b="29366"/>
                          <a:stretch>
                            <a:fillRect/>
                          </a:stretch>
                        </pic:blipFill>
                        <pic:spPr bwMode="auto">
                          <a:xfrm>
                            <a:off x="0" y="0"/>
                            <a:ext cx="2762250" cy="942975"/>
                          </a:xfrm>
                          <a:prstGeom prst="rect">
                            <a:avLst/>
                          </a:prstGeom>
                          <a:noFill/>
                          <a:ln>
                            <a:noFill/>
                          </a:ln>
                        </pic:spPr>
                      </pic:pic>
                    </a:graphicData>
                  </a:graphic>
                </wp:inline>
              </w:drawing>
            </w:r>
          </w:p>
        </w:tc>
        <w:tc>
          <w:tcPr>
            <w:tcW w:w="5110" w:type="dxa"/>
            <w:shd w:val="clear" w:color="auto" w:fill="auto"/>
          </w:tcPr>
          <w:p w:rsidR="00787DAA" w:rsidRPr="00D41D29" w:rsidRDefault="003742E8" w:rsidP="00D41D29">
            <w:pPr>
              <w:spacing w:before="120"/>
              <w:jc w:val="center"/>
              <w:rPr>
                <w:rFonts w:ascii="Cambria" w:hAnsi="Cambria" w:cs="Calibri Light"/>
                <w:noProof/>
                <w:szCs w:val="22"/>
              </w:rPr>
            </w:pPr>
            <w:r>
              <w:rPr>
                <w:rFonts w:ascii="Cambria" w:hAnsi="Cambria" w:cs="Calibri Light"/>
                <w:noProof/>
                <w:szCs w:val="22"/>
                <w:lang w:val="es-VE" w:eastAsia="es-VE"/>
              </w:rPr>
              <w:drawing>
                <wp:inline distT="0" distB="0" distL="0" distR="0">
                  <wp:extent cx="3438525" cy="1133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133475"/>
                          </a:xfrm>
                          <a:prstGeom prst="rect">
                            <a:avLst/>
                          </a:prstGeom>
                          <a:noFill/>
                          <a:ln>
                            <a:noFill/>
                          </a:ln>
                        </pic:spPr>
                      </pic:pic>
                    </a:graphicData>
                  </a:graphic>
                </wp:inline>
              </w:drawing>
            </w:r>
          </w:p>
        </w:tc>
      </w:tr>
    </w:tbl>
    <w:p w:rsidR="00540E9C" w:rsidRPr="00E30A9F" w:rsidRDefault="00540E9C" w:rsidP="00540E9C">
      <w:pPr>
        <w:spacing w:before="120"/>
        <w:jc w:val="center"/>
        <w:rPr>
          <w:rFonts w:ascii="Cambria" w:hAnsi="Cambria" w:cs="Calibri Light"/>
          <w:noProof/>
          <w:szCs w:val="22"/>
          <w:lang w:val="es-VE"/>
        </w:rPr>
      </w:pPr>
      <w:r w:rsidRPr="00E30A9F">
        <w:rPr>
          <w:rFonts w:ascii="Cambria" w:hAnsi="Cambria" w:cs="Calibri Light"/>
          <w:noProof/>
          <w:szCs w:val="22"/>
          <w:lang w:val="es-VE"/>
        </w:rPr>
        <w:lastRenderedPageBreak/>
        <w:t xml:space="preserve">Figura </w:t>
      </w:r>
      <w:r w:rsidR="00787DAA">
        <w:rPr>
          <w:rFonts w:ascii="Cambria" w:hAnsi="Cambria" w:cs="Calibri Light"/>
          <w:noProof/>
          <w:szCs w:val="22"/>
          <w:lang w:val="es-VE"/>
        </w:rPr>
        <w:t>4</w:t>
      </w:r>
      <w:r w:rsidRPr="00E30A9F">
        <w:rPr>
          <w:rFonts w:ascii="Cambria" w:hAnsi="Cambria" w:cs="Calibri Light"/>
          <w:noProof/>
          <w:szCs w:val="22"/>
          <w:lang w:val="es-VE"/>
        </w:rPr>
        <w:t xml:space="preserve">. </w:t>
      </w:r>
      <w:r w:rsidR="00787DAA">
        <w:rPr>
          <w:rFonts w:ascii="Cambria" w:hAnsi="Cambria" w:cs="Calibri Light"/>
          <w:noProof/>
          <w:szCs w:val="22"/>
          <w:lang w:val="es-VE"/>
        </w:rPr>
        <w:t xml:space="preserve">Ontología de los </w:t>
      </w:r>
      <w:r w:rsidR="00E30A9F" w:rsidRPr="00E30A9F">
        <w:rPr>
          <w:rFonts w:ascii="Cambria" w:hAnsi="Cambria" w:cs="Calibri Light"/>
          <w:noProof/>
          <w:szCs w:val="22"/>
          <w:lang w:val="es-VE"/>
        </w:rPr>
        <w:t>Procesos</w:t>
      </w:r>
      <w:r w:rsidR="00E30A9F">
        <w:rPr>
          <w:rFonts w:ascii="Cambria" w:hAnsi="Cambria" w:cs="Calibri Light"/>
          <w:noProof/>
          <w:szCs w:val="22"/>
          <w:lang w:val="es-VE"/>
        </w:rPr>
        <w:t xml:space="preserve"> de</w:t>
      </w:r>
      <w:r w:rsidR="00E30A9F" w:rsidRPr="00E30A9F">
        <w:rPr>
          <w:rFonts w:ascii="Cambria" w:hAnsi="Cambria" w:cs="Calibri Light"/>
          <w:noProof/>
          <w:szCs w:val="22"/>
          <w:lang w:val="es-VE"/>
        </w:rPr>
        <w:t xml:space="preserve"> Tecnologías de la Información y la C</w:t>
      </w:r>
      <w:r w:rsidR="00E30A9F">
        <w:rPr>
          <w:rFonts w:ascii="Cambria" w:hAnsi="Cambria" w:cs="Calibri Light"/>
          <w:noProof/>
          <w:szCs w:val="22"/>
          <w:lang w:val="es-VE"/>
        </w:rPr>
        <w:t>omunicación</w:t>
      </w:r>
    </w:p>
    <w:p w:rsidR="00F66090" w:rsidRPr="00666DFA" w:rsidRDefault="0093371C" w:rsidP="00F66090">
      <w:pPr>
        <w:numPr>
          <w:ilvl w:val="1"/>
          <w:numId w:val="1"/>
        </w:numPr>
        <w:spacing w:before="240"/>
        <w:rPr>
          <w:rFonts w:ascii="Cambria" w:hAnsi="Cambria" w:cs="Calibri Light"/>
          <w:b/>
          <w:smallCaps/>
          <w:noProof/>
          <w:szCs w:val="22"/>
        </w:rPr>
      </w:pPr>
      <w:r>
        <w:rPr>
          <w:rFonts w:ascii="Cambria" w:hAnsi="Cambria" w:cs="Calibri Light"/>
          <w:b/>
          <w:smallCaps/>
          <w:noProof/>
          <w:szCs w:val="22"/>
        </w:rPr>
        <w:t>Capital Intelectual</w:t>
      </w:r>
    </w:p>
    <w:p w:rsidR="00C5354D" w:rsidRDefault="00217809" w:rsidP="00540E9C">
      <w:pPr>
        <w:spacing w:before="120"/>
        <w:rPr>
          <w:rFonts w:ascii="Cambria" w:hAnsi="Cambria" w:cs="Calibri Light"/>
          <w:noProof/>
          <w:szCs w:val="22"/>
          <w:lang w:val="es-VE"/>
        </w:rPr>
      </w:pPr>
      <w:r>
        <w:rPr>
          <w:rFonts w:ascii="Cambria" w:hAnsi="Cambria" w:cs="Calibri Light"/>
          <w:noProof/>
          <w:szCs w:val="22"/>
          <w:lang w:val="es-VE"/>
        </w:rPr>
        <w:t>U</w:t>
      </w:r>
      <w:r w:rsidR="00F826B4" w:rsidRPr="00F826B4">
        <w:rPr>
          <w:rFonts w:ascii="Cambria" w:hAnsi="Cambria" w:cs="Calibri Light"/>
          <w:noProof/>
          <w:szCs w:val="22"/>
          <w:lang w:val="es-VE"/>
        </w:rPr>
        <w:t xml:space="preserve">tilizando el modelo Euroforum (Bueno, C. E. (2001)) </w:t>
      </w:r>
      <w:r w:rsidR="00C00C08">
        <w:rPr>
          <w:rFonts w:ascii="Cambria" w:hAnsi="Cambria" w:cs="Calibri Light"/>
          <w:noProof/>
          <w:szCs w:val="22"/>
          <w:lang w:val="es-VE"/>
        </w:rPr>
        <w:t xml:space="preserve">a continuación </w:t>
      </w:r>
      <w:r w:rsidR="001048DE">
        <w:rPr>
          <w:rFonts w:ascii="Cambria" w:hAnsi="Cambria" w:cs="Calibri Light"/>
          <w:noProof/>
          <w:szCs w:val="22"/>
          <w:lang w:val="es-VE"/>
        </w:rPr>
        <w:t>en la figura 5 se muestra la ontología</w:t>
      </w:r>
      <w:r w:rsidR="00F826B4" w:rsidRPr="00F826B4">
        <w:rPr>
          <w:rFonts w:ascii="Cambria" w:hAnsi="Cambria" w:cs="Calibri Light"/>
          <w:noProof/>
          <w:szCs w:val="22"/>
          <w:lang w:val="es-VE"/>
        </w:rPr>
        <w:t xml:space="preserve"> </w:t>
      </w:r>
      <w:r w:rsidR="001048DE">
        <w:rPr>
          <w:rFonts w:ascii="Cambria" w:hAnsi="Cambria" w:cs="Calibri Light"/>
          <w:noProof/>
          <w:szCs w:val="22"/>
          <w:lang w:val="es-VE"/>
        </w:rPr>
        <w:t>d</w:t>
      </w:r>
      <w:r w:rsidR="00F826B4" w:rsidRPr="00F826B4">
        <w:rPr>
          <w:rFonts w:ascii="Cambria" w:hAnsi="Cambria" w:cs="Calibri Light"/>
          <w:noProof/>
          <w:szCs w:val="22"/>
          <w:lang w:val="es-VE"/>
        </w:rPr>
        <w:t xml:space="preserve">el capital intelectual para el </w:t>
      </w:r>
      <w:r>
        <w:rPr>
          <w:rFonts w:ascii="Cambria" w:hAnsi="Cambria" w:cs="Calibri Light"/>
          <w:noProof/>
          <w:szCs w:val="22"/>
          <w:lang w:val="es-VE"/>
        </w:rPr>
        <w:t>núcleo</w:t>
      </w:r>
      <w:r w:rsidR="00F826B4" w:rsidRPr="00F826B4">
        <w:rPr>
          <w:rFonts w:ascii="Cambria" w:hAnsi="Cambria" w:cs="Calibri Light"/>
          <w:noProof/>
          <w:szCs w:val="22"/>
          <w:lang w:val="es-VE"/>
        </w:rPr>
        <w:t xml:space="preserve"> Santa Lucía.</w:t>
      </w:r>
    </w:p>
    <w:tbl>
      <w:tblPr>
        <w:tblW w:w="0" w:type="auto"/>
        <w:tblLook w:val="04A0" w:firstRow="1" w:lastRow="0" w:firstColumn="1" w:lastColumn="0" w:noHBand="0" w:noVBand="1"/>
      </w:tblPr>
      <w:tblGrid>
        <w:gridCol w:w="4734"/>
        <w:gridCol w:w="5346"/>
      </w:tblGrid>
      <w:tr w:rsidR="00CF75D3" w:rsidRPr="00D41D29" w:rsidTr="00D41D29">
        <w:tc>
          <w:tcPr>
            <w:tcW w:w="5110" w:type="dxa"/>
            <w:shd w:val="clear" w:color="auto" w:fill="auto"/>
          </w:tcPr>
          <w:p w:rsidR="00CF75D3" w:rsidRPr="00D41D29" w:rsidRDefault="003742E8" w:rsidP="00D41D29">
            <w:pPr>
              <w:spacing w:before="120"/>
              <w:jc w:val="center"/>
              <w:rPr>
                <w:rFonts w:ascii="Cambria" w:hAnsi="Cambria" w:cs="Calibri Light"/>
                <w:b/>
                <w:bCs/>
                <w:noProof/>
                <w:szCs w:val="22"/>
                <w:lang w:val="es-VE"/>
              </w:rPr>
            </w:pPr>
            <w:r>
              <w:rPr>
                <w:b/>
                <w:bCs/>
                <w:noProof/>
                <w:lang w:val="es-VE" w:eastAsia="es-VE"/>
              </w:rPr>
              <w:drawing>
                <wp:inline distT="0" distB="0" distL="0" distR="0">
                  <wp:extent cx="1352550" cy="1695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t="17195" r="68750" b="12698"/>
                          <a:stretch>
                            <a:fillRect/>
                          </a:stretch>
                        </pic:blipFill>
                        <pic:spPr bwMode="auto">
                          <a:xfrm>
                            <a:off x="0" y="0"/>
                            <a:ext cx="1352550" cy="1695450"/>
                          </a:xfrm>
                          <a:prstGeom prst="rect">
                            <a:avLst/>
                          </a:prstGeom>
                          <a:noFill/>
                          <a:ln>
                            <a:noFill/>
                          </a:ln>
                        </pic:spPr>
                      </pic:pic>
                    </a:graphicData>
                  </a:graphic>
                </wp:inline>
              </w:drawing>
            </w:r>
          </w:p>
        </w:tc>
        <w:tc>
          <w:tcPr>
            <w:tcW w:w="5110" w:type="dxa"/>
            <w:shd w:val="clear" w:color="auto" w:fill="auto"/>
          </w:tcPr>
          <w:p w:rsidR="00CF75D3" w:rsidRPr="00D41D29" w:rsidRDefault="003742E8" w:rsidP="00D41D29">
            <w:pPr>
              <w:spacing w:before="120"/>
              <w:jc w:val="center"/>
              <w:rPr>
                <w:rFonts w:ascii="Cambria" w:hAnsi="Cambria" w:cs="Calibri Light"/>
                <w:b/>
                <w:bCs/>
                <w:noProof/>
                <w:szCs w:val="22"/>
                <w:lang w:val="es-VE"/>
              </w:rPr>
            </w:pPr>
            <w:r>
              <w:rPr>
                <w:rFonts w:ascii="Cambria" w:hAnsi="Cambria" w:cs="Calibri Light"/>
                <w:b/>
                <w:bCs/>
                <w:noProof/>
                <w:szCs w:val="22"/>
                <w:lang w:val="es-VE" w:eastAsia="es-VE"/>
              </w:rPr>
              <w:drawing>
                <wp:inline distT="0" distB="0" distL="0" distR="0">
                  <wp:extent cx="3257550" cy="1762125"/>
                  <wp:effectExtent l="0" t="0" r="0" b="9525"/>
                  <wp:docPr id="10" name="Imagen 10" descr="Capital Intelectual Juni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ital Intelectual Junio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762125"/>
                          </a:xfrm>
                          <a:prstGeom prst="rect">
                            <a:avLst/>
                          </a:prstGeom>
                          <a:noFill/>
                          <a:ln>
                            <a:noFill/>
                          </a:ln>
                        </pic:spPr>
                      </pic:pic>
                    </a:graphicData>
                  </a:graphic>
                </wp:inline>
              </w:drawing>
            </w:r>
          </w:p>
        </w:tc>
      </w:tr>
    </w:tbl>
    <w:p w:rsidR="007A1B22" w:rsidRDefault="007A1B22" w:rsidP="007A1B22">
      <w:pPr>
        <w:spacing w:before="120"/>
        <w:jc w:val="center"/>
        <w:rPr>
          <w:rFonts w:ascii="Cambria" w:hAnsi="Cambria" w:cs="Calibri Light"/>
          <w:noProof/>
          <w:szCs w:val="22"/>
          <w:lang w:val="es-VE"/>
        </w:rPr>
      </w:pPr>
      <w:r>
        <w:rPr>
          <w:rFonts w:ascii="Cambria" w:hAnsi="Cambria" w:cs="Calibri Light"/>
          <w:noProof/>
          <w:szCs w:val="22"/>
          <w:lang w:val="es-VE"/>
        </w:rPr>
        <w:t xml:space="preserve">Figura </w:t>
      </w:r>
      <w:r w:rsidR="00ED54D7">
        <w:rPr>
          <w:rFonts w:ascii="Cambria" w:hAnsi="Cambria" w:cs="Calibri Light"/>
          <w:noProof/>
          <w:szCs w:val="22"/>
          <w:lang w:val="es-VE"/>
        </w:rPr>
        <w:t>5</w:t>
      </w:r>
      <w:r>
        <w:rPr>
          <w:rFonts w:ascii="Cambria" w:hAnsi="Cambria" w:cs="Calibri Light"/>
          <w:noProof/>
          <w:szCs w:val="22"/>
          <w:lang w:val="es-VE"/>
        </w:rPr>
        <w:t xml:space="preserve">. </w:t>
      </w:r>
      <w:r w:rsidR="00217547">
        <w:rPr>
          <w:rFonts w:ascii="Cambria" w:hAnsi="Cambria" w:cs="Calibri Light"/>
          <w:noProof/>
          <w:szCs w:val="22"/>
          <w:lang w:val="es-VE"/>
        </w:rPr>
        <w:t xml:space="preserve">Ontología del </w:t>
      </w:r>
      <w:r w:rsidR="00B86695">
        <w:rPr>
          <w:rFonts w:ascii="Cambria" w:hAnsi="Cambria" w:cs="Calibri Light"/>
          <w:noProof/>
          <w:szCs w:val="22"/>
          <w:lang w:val="es-VE"/>
        </w:rPr>
        <w:t xml:space="preserve">Capital Intelectual </w:t>
      </w:r>
      <w:r w:rsidR="00217547">
        <w:rPr>
          <w:rFonts w:ascii="Cambria" w:hAnsi="Cambria" w:cs="Calibri Light"/>
          <w:noProof/>
          <w:szCs w:val="22"/>
          <w:lang w:val="es-VE"/>
        </w:rPr>
        <w:t xml:space="preserve">del </w:t>
      </w:r>
      <w:r w:rsidR="00B86695">
        <w:rPr>
          <w:rFonts w:ascii="Cambria" w:hAnsi="Cambria" w:cs="Calibri Light"/>
          <w:noProof/>
          <w:szCs w:val="22"/>
          <w:lang w:val="es-VE"/>
        </w:rPr>
        <w:t>Núcleo Santa Lucía,</w:t>
      </w:r>
    </w:p>
    <w:p w:rsidR="00554693" w:rsidRPr="00554693" w:rsidRDefault="00554693" w:rsidP="00554693">
      <w:pPr>
        <w:rPr>
          <w:rFonts w:ascii="Cambria" w:hAnsi="Cambria" w:cs="Calibri Light"/>
          <w:noProof/>
          <w:szCs w:val="22"/>
          <w:lang w:val="es-VE"/>
        </w:rPr>
      </w:pPr>
      <w:r w:rsidRPr="00554693">
        <w:rPr>
          <w:rFonts w:ascii="Cambria" w:hAnsi="Cambria" w:cs="Calibri Light"/>
          <w:noProof/>
          <w:szCs w:val="22"/>
          <w:lang w:val="es-VE"/>
        </w:rPr>
        <w:t xml:space="preserve">Este modelo define los elementos de conocimiento que crean valor y que describen el comportamiento de la organización. </w:t>
      </w:r>
    </w:p>
    <w:p w:rsidR="00554693" w:rsidRPr="00554693" w:rsidRDefault="00554693" w:rsidP="00554693">
      <w:pPr>
        <w:rPr>
          <w:rFonts w:ascii="Cambria" w:hAnsi="Cambria" w:cs="Calibri Light"/>
          <w:noProof/>
          <w:szCs w:val="22"/>
          <w:lang w:val="es-VE"/>
        </w:rPr>
      </w:pPr>
      <w:r w:rsidRPr="00554693">
        <w:rPr>
          <w:rFonts w:ascii="Cambria" w:hAnsi="Cambria" w:cs="Calibri Light"/>
          <w:noProof/>
          <w:szCs w:val="22"/>
          <w:lang w:val="es-VE"/>
        </w:rPr>
        <w:t>El Capital Humano está conformado por los profesores, estudiantes e investigadores desde el punto de vista académico. Desde el punto de vista productivo deben existir roles como: Expertos en agroalimentación, Veterinarios, Expertos en ganadería y Expertos en gestión agrícola y pecuaria.  Estos roles deben complementarse con el sentido de pertenencia y el aprender a hacer trabajo colaborativo dentro de la organización.</w:t>
      </w:r>
    </w:p>
    <w:p w:rsidR="00554693" w:rsidRPr="00554693" w:rsidRDefault="00554693" w:rsidP="00554693">
      <w:pPr>
        <w:rPr>
          <w:rFonts w:ascii="Cambria" w:hAnsi="Cambria" w:cs="Calibri Light"/>
          <w:noProof/>
          <w:szCs w:val="22"/>
          <w:lang w:val="es-VE"/>
        </w:rPr>
      </w:pPr>
      <w:r w:rsidRPr="00554693">
        <w:rPr>
          <w:rFonts w:ascii="Cambria" w:hAnsi="Cambria" w:cs="Calibri Light"/>
          <w:noProof/>
          <w:szCs w:val="22"/>
          <w:lang w:val="es-VE"/>
        </w:rPr>
        <w:t xml:space="preserve">El Capital Estructural está conformado por el capital organizativo, asociado al ámbito estructural de los diseños, procesos y cultura de la organización; tales como el Modelo de Negocio, la Memoria Organizacional y los Sistemas que soportan la Organización. Y el capital tecnológico vinculado con el esfuerzo en I+D+i, el uso de la dotación tecnológica y los resultados de la I+D+i en gestión organizacional, tecnología de productos, tecnologías de procesos, innovación social y modelos de negocio. </w:t>
      </w:r>
    </w:p>
    <w:p w:rsidR="00B86695" w:rsidRDefault="00554693" w:rsidP="00554693">
      <w:pPr>
        <w:rPr>
          <w:rFonts w:ascii="Cambria" w:hAnsi="Cambria" w:cs="Calibri Light"/>
          <w:noProof/>
          <w:szCs w:val="22"/>
          <w:lang w:val="es-VE"/>
        </w:rPr>
      </w:pPr>
      <w:r w:rsidRPr="00554693">
        <w:rPr>
          <w:rFonts w:ascii="Cambria" w:hAnsi="Cambria" w:cs="Calibri Light"/>
          <w:noProof/>
          <w:szCs w:val="22"/>
          <w:lang w:val="es-VE"/>
        </w:rPr>
        <w:t>El Capital Relacional también dividido en dos, por un lado, el Capital Relacional de Negocio en el que tienen que ver los flujos de información y conocimiento de carácter externo al negocio (proveedores, clientes-usuarios, aliados, etc.) y, por otro, el Capital Relacional Social, que tiene que ver con las relaciones fuera del ámbito del negocio (compromiso social, imagen pública, reputación, prestigio, acción social, etc.)..</w:t>
      </w:r>
    </w:p>
    <w:p w:rsidR="00F86C29" w:rsidRDefault="00F86C29" w:rsidP="00F86C29">
      <w:pPr>
        <w:numPr>
          <w:ilvl w:val="1"/>
          <w:numId w:val="1"/>
        </w:numPr>
        <w:spacing w:before="240"/>
        <w:rPr>
          <w:rFonts w:ascii="Cambria" w:hAnsi="Cambria" w:cs="Calibri Light"/>
          <w:b/>
          <w:smallCaps/>
          <w:noProof/>
          <w:szCs w:val="22"/>
          <w:lang w:val="es-VE"/>
        </w:rPr>
      </w:pPr>
      <w:r>
        <w:rPr>
          <w:rFonts w:ascii="Cambria" w:hAnsi="Cambria" w:cs="Calibri Light"/>
          <w:b/>
          <w:smallCaps/>
          <w:noProof/>
          <w:szCs w:val="22"/>
          <w:lang w:val="es-VE"/>
        </w:rPr>
        <w:t>Arquitectura Tecnológica para el Modelo</w:t>
      </w:r>
      <w:r w:rsidRPr="00140232">
        <w:rPr>
          <w:rFonts w:ascii="Cambria" w:hAnsi="Cambria" w:cs="Calibri Light"/>
          <w:b/>
          <w:smallCaps/>
          <w:noProof/>
          <w:szCs w:val="22"/>
          <w:lang w:val="es-VE"/>
        </w:rPr>
        <w:t xml:space="preserve"> de Gestión del Conocimiento </w:t>
      </w:r>
      <w:r>
        <w:rPr>
          <w:rFonts w:ascii="Cambria" w:hAnsi="Cambria" w:cs="Calibri Light"/>
          <w:b/>
          <w:smallCaps/>
          <w:noProof/>
          <w:szCs w:val="22"/>
          <w:lang w:val="es-VE"/>
        </w:rPr>
        <w:t>de</w:t>
      </w:r>
      <w:r w:rsidRPr="00140232">
        <w:rPr>
          <w:rFonts w:ascii="Cambria" w:hAnsi="Cambria" w:cs="Calibri Light"/>
          <w:b/>
          <w:smallCaps/>
          <w:noProof/>
          <w:szCs w:val="22"/>
          <w:lang w:val="es-VE"/>
        </w:rPr>
        <w:t>l N</w:t>
      </w:r>
      <w:r>
        <w:rPr>
          <w:rFonts w:ascii="Cambria" w:hAnsi="Cambria" w:cs="Calibri Light"/>
          <w:b/>
          <w:smallCaps/>
          <w:noProof/>
          <w:szCs w:val="22"/>
          <w:lang w:val="es-VE"/>
        </w:rPr>
        <w:t>úcleo Santa lucía</w:t>
      </w:r>
    </w:p>
    <w:p w:rsidR="00C87FB4" w:rsidRDefault="00730D12" w:rsidP="00140232">
      <w:pPr>
        <w:rPr>
          <w:noProof/>
          <w:lang w:val="es-VE"/>
        </w:rPr>
      </w:pPr>
      <w:r w:rsidRPr="00730D12">
        <w:rPr>
          <w:noProof/>
          <w:lang w:val="es-VE"/>
        </w:rPr>
        <w:t xml:space="preserve">A partir de la definición del </w:t>
      </w:r>
      <w:r>
        <w:rPr>
          <w:noProof/>
          <w:lang w:val="es-VE"/>
        </w:rPr>
        <w:t xml:space="preserve">Modelo de </w:t>
      </w:r>
      <w:r w:rsidR="0012148F">
        <w:rPr>
          <w:noProof/>
          <w:lang w:val="es-VE"/>
        </w:rPr>
        <w:t>G</w:t>
      </w:r>
      <w:r w:rsidRPr="00730D12">
        <w:rPr>
          <w:noProof/>
          <w:lang w:val="es-VE"/>
        </w:rPr>
        <w:t xml:space="preserve">estión de </w:t>
      </w:r>
      <w:r w:rsidR="0012148F">
        <w:rPr>
          <w:noProof/>
          <w:lang w:val="es-VE"/>
        </w:rPr>
        <w:t>C</w:t>
      </w:r>
      <w:r w:rsidRPr="00730D12">
        <w:rPr>
          <w:noProof/>
          <w:lang w:val="es-VE"/>
        </w:rPr>
        <w:t xml:space="preserve">onocimiento se </w:t>
      </w:r>
      <w:r>
        <w:rPr>
          <w:noProof/>
          <w:lang w:val="es-VE"/>
        </w:rPr>
        <w:t>propone</w:t>
      </w:r>
      <w:r w:rsidRPr="00730D12">
        <w:rPr>
          <w:noProof/>
          <w:lang w:val="es-VE"/>
        </w:rPr>
        <w:t xml:space="preserve"> la arquitectura tecnológica que lo soporta. En la figura </w:t>
      </w:r>
      <w:r w:rsidR="00ED54D7">
        <w:rPr>
          <w:noProof/>
          <w:lang w:val="es-VE"/>
        </w:rPr>
        <w:t>6</w:t>
      </w:r>
      <w:r w:rsidRPr="00730D12">
        <w:rPr>
          <w:noProof/>
          <w:lang w:val="es-VE"/>
        </w:rPr>
        <w:t xml:space="preserve"> se muestra la arquitectura y sus componentes.</w:t>
      </w:r>
    </w:p>
    <w:p w:rsidR="007F7DCF" w:rsidRDefault="007F7DCF" w:rsidP="00140232">
      <w:pPr>
        <w:rPr>
          <w:noProof/>
          <w:lang w:val="es-VE"/>
        </w:rPr>
      </w:pPr>
    </w:p>
    <w:p w:rsidR="00730D12" w:rsidRDefault="003742E8" w:rsidP="00183E6E">
      <w:pPr>
        <w:jc w:val="center"/>
        <w:rPr>
          <w:noProof/>
          <w:lang w:val="es-VE"/>
        </w:rPr>
      </w:pPr>
      <w:r>
        <w:rPr>
          <w:noProof/>
          <w:lang w:val="es-VE" w:eastAsia="es-VE"/>
        </w:rPr>
        <w:lastRenderedPageBreak/>
        <w:drawing>
          <wp:inline distT="0" distB="0" distL="0" distR="0" wp14:anchorId="70103CC1">
            <wp:extent cx="4029075" cy="2227242"/>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4875" cy="2241504"/>
                    </a:xfrm>
                    <a:prstGeom prst="rect">
                      <a:avLst/>
                    </a:prstGeom>
                    <a:noFill/>
                  </pic:spPr>
                </pic:pic>
              </a:graphicData>
            </a:graphic>
          </wp:inline>
        </w:drawing>
      </w:r>
    </w:p>
    <w:p w:rsidR="00F57E4C" w:rsidRDefault="00F57E4C" w:rsidP="00F57E4C">
      <w:pPr>
        <w:jc w:val="center"/>
        <w:rPr>
          <w:noProof/>
          <w:lang w:val="es-VE"/>
        </w:rPr>
      </w:pPr>
      <w:r>
        <w:rPr>
          <w:noProof/>
          <w:lang w:val="es-VE"/>
        </w:rPr>
        <w:t xml:space="preserve">Figura </w:t>
      </w:r>
      <w:r w:rsidR="00ED54D7">
        <w:rPr>
          <w:noProof/>
          <w:lang w:val="es-VE"/>
        </w:rPr>
        <w:t>6</w:t>
      </w:r>
      <w:r>
        <w:rPr>
          <w:noProof/>
          <w:lang w:val="es-VE"/>
        </w:rPr>
        <w:t>. Arquitectura Tecnológica del Mod</w:t>
      </w:r>
      <w:r w:rsidR="007F7DCF">
        <w:rPr>
          <w:noProof/>
          <w:lang w:val="es-VE"/>
        </w:rPr>
        <w:t>elo de Gestión del Conocimiento</w:t>
      </w:r>
    </w:p>
    <w:p w:rsidR="007F7DCF" w:rsidRDefault="007F7DCF" w:rsidP="00F57E4C">
      <w:pPr>
        <w:jc w:val="center"/>
        <w:rPr>
          <w:noProof/>
          <w:lang w:val="es-VE"/>
        </w:rPr>
      </w:pPr>
      <w:bookmarkStart w:id="0" w:name="_GoBack"/>
      <w:bookmarkEnd w:id="0"/>
    </w:p>
    <w:p w:rsidR="00F57E4C" w:rsidRDefault="00DF47A3" w:rsidP="00B43375">
      <w:pPr>
        <w:rPr>
          <w:noProof/>
          <w:lang w:val="es-VE"/>
        </w:rPr>
      </w:pPr>
      <w:r>
        <w:rPr>
          <w:noProof/>
          <w:lang w:val="es-VE"/>
        </w:rPr>
        <w:t>Los portales y servicios</w:t>
      </w:r>
      <w:r w:rsidR="00B43375" w:rsidRPr="00B43375">
        <w:rPr>
          <w:noProof/>
          <w:lang w:val="es-VE"/>
        </w:rPr>
        <w:t xml:space="preserve"> están conformados por los Portales Web de la Universidad y el Portal de Conocimiento </w:t>
      </w:r>
      <w:r w:rsidR="00B012AB">
        <w:rPr>
          <w:noProof/>
          <w:lang w:val="es-VE"/>
        </w:rPr>
        <w:t>y el Campus Virtual</w:t>
      </w:r>
      <w:r w:rsidR="00B43375" w:rsidRPr="00B43375">
        <w:rPr>
          <w:noProof/>
          <w:lang w:val="es-VE"/>
        </w:rPr>
        <w:t xml:space="preserve">. Los </w:t>
      </w:r>
      <w:r>
        <w:rPr>
          <w:noProof/>
          <w:lang w:val="es-VE"/>
        </w:rPr>
        <w:t>repositorios de con</w:t>
      </w:r>
      <w:r w:rsidR="00B012AB">
        <w:rPr>
          <w:noProof/>
          <w:lang w:val="es-VE"/>
        </w:rPr>
        <w:t>o</w:t>
      </w:r>
      <w:r>
        <w:rPr>
          <w:noProof/>
          <w:lang w:val="es-VE"/>
        </w:rPr>
        <w:t>cimiento</w:t>
      </w:r>
      <w:r w:rsidR="00B43375" w:rsidRPr="00B43375">
        <w:rPr>
          <w:noProof/>
          <w:lang w:val="es-VE"/>
        </w:rPr>
        <w:t xml:space="preserve"> </w:t>
      </w:r>
      <w:r>
        <w:rPr>
          <w:noProof/>
          <w:lang w:val="es-VE"/>
        </w:rPr>
        <w:t xml:space="preserve">que </w:t>
      </w:r>
      <w:r w:rsidR="00B012AB">
        <w:rPr>
          <w:noProof/>
          <w:lang w:val="es-VE"/>
        </w:rPr>
        <w:t>registran</w:t>
      </w:r>
      <w:r>
        <w:rPr>
          <w:noProof/>
          <w:lang w:val="es-VE"/>
        </w:rPr>
        <w:t xml:space="preserve"> </w:t>
      </w:r>
      <w:r w:rsidR="00B012AB">
        <w:rPr>
          <w:noProof/>
          <w:lang w:val="es-VE"/>
        </w:rPr>
        <w:t xml:space="preserve">el conocimiento </w:t>
      </w:r>
      <w:r>
        <w:rPr>
          <w:noProof/>
          <w:lang w:val="es-VE"/>
        </w:rPr>
        <w:t xml:space="preserve">obtenido </w:t>
      </w:r>
      <w:r w:rsidR="00B012AB">
        <w:rPr>
          <w:noProof/>
          <w:lang w:val="es-VE"/>
        </w:rPr>
        <w:t>durante la ejecución los procesos de negocio</w:t>
      </w:r>
      <w:r w:rsidR="00B43375" w:rsidRPr="00B43375">
        <w:rPr>
          <w:noProof/>
          <w:lang w:val="es-VE"/>
        </w:rPr>
        <w:t xml:space="preserve">. Y </w:t>
      </w:r>
      <w:r>
        <w:rPr>
          <w:noProof/>
          <w:lang w:val="es-VE"/>
        </w:rPr>
        <w:t>las aplicaciones para la</w:t>
      </w:r>
      <w:r w:rsidR="00B43375" w:rsidRPr="00B43375">
        <w:rPr>
          <w:noProof/>
          <w:lang w:val="es-VE"/>
        </w:rPr>
        <w:t xml:space="preserve"> gestión de conocimiento que </w:t>
      </w:r>
      <w:r>
        <w:rPr>
          <w:noProof/>
          <w:lang w:val="es-VE"/>
        </w:rPr>
        <w:t>pueden ser</w:t>
      </w:r>
      <w:r w:rsidR="00B012AB">
        <w:rPr>
          <w:noProof/>
          <w:lang w:val="es-VE"/>
        </w:rPr>
        <w:t xml:space="preserve"> elementos como</w:t>
      </w:r>
      <w:r w:rsidR="00B43375" w:rsidRPr="00B43375">
        <w:rPr>
          <w:noProof/>
          <w:lang w:val="es-VE"/>
        </w:rPr>
        <w:t>:</w:t>
      </w:r>
      <w:r w:rsidR="00B012AB">
        <w:rPr>
          <w:noProof/>
          <w:lang w:val="es-VE"/>
        </w:rPr>
        <w:t xml:space="preserve"> </w:t>
      </w:r>
      <w:r w:rsidR="00B43375" w:rsidRPr="00B43375">
        <w:rPr>
          <w:noProof/>
          <w:lang w:val="es-VE"/>
        </w:rPr>
        <w:t xml:space="preserve">Sistemas de Gestión de Contenidos para gestionar los contenidos y el Portal de Conocimiento, así como wiki, bitácoras y la gestión de usuarios (Páginas Amarillas y Páginas Blancas para conocer quién sabe qué y para el trabajo colaborativo). </w:t>
      </w:r>
      <w:r w:rsidR="00B012AB">
        <w:rPr>
          <w:noProof/>
          <w:lang w:val="es-VE"/>
        </w:rPr>
        <w:t xml:space="preserve"> </w:t>
      </w:r>
      <w:r w:rsidR="00B43375" w:rsidRPr="00B43375">
        <w:rPr>
          <w:noProof/>
          <w:lang w:val="es-VE"/>
        </w:rPr>
        <w:t>Sistemas de gestión de aprendizajes (LMS por sus siglas en inglés) que van a soportar la gestión de los cursos. Los sistemas de gestión de contenidos de aprendizaje (LCMS por sus siglas en inglés) para la creación, reusabilidad, localización, desarrollo y gestión de los contenidos de aprendizaje.</w:t>
      </w:r>
      <w:r w:rsidR="00B012AB">
        <w:rPr>
          <w:noProof/>
          <w:lang w:val="es-VE"/>
        </w:rPr>
        <w:t xml:space="preserve"> </w:t>
      </w:r>
      <w:r w:rsidR="00B43375" w:rsidRPr="00B43375">
        <w:rPr>
          <w:noProof/>
          <w:lang w:val="es-VE"/>
        </w:rPr>
        <w:t>Sistemas de Gestión Documental que permitirá realizar el registro y seguimiento de los documentos generados durante las actividades académicas y de producción de la extensión Milagro. Sistema de Registro de Actividades donde se indica qué hace quién, cómo lo hace y con qué herramientas para registrar las experiencias.</w:t>
      </w:r>
      <w:r w:rsidR="00B012AB">
        <w:rPr>
          <w:noProof/>
          <w:lang w:val="es-VE"/>
        </w:rPr>
        <w:t xml:space="preserve"> </w:t>
      </w:r>
      <w:r w:rsidR="00B43375" w:rsidRPr="00B43375">
        <w:rPr>
          <w:noProof/>
          <w:lang w:val="es-VE"/>
        </w:rPr>
        <w:t>Memoria Organizacional que guarda elementos que conforman la organización, el flujo de trabajo y los proyectos que se están realizando. Una primera versión de esta memoria para proyectos se muestra a continuación, desarrollada a través de una base de datos.</w:t>
      </w:r>
      <w:r w:rsidR="00B012AB">
        <w:rPr>
          <w:noProof/>
          <w:lang w:val="es-VE"/>
        </w:rPr>
        <w:t xml:space="preserve"> </w:t>
      </w:r>
      <w:r w:rsidR="00B43375" w:rsidRPr="00B43375">
        <w:rPr>
          <w:noProof/>
          <w:lang w:val="es-VE"/>
        </w:rPr>
        <w:t>Todos estos elementos están representados, enlazados y dirigidos por las Ontologías</w:t>
      </w:r>
      <w:r w:rsidR="00F65BAB">
        <w:rPr>
          <w:noProof/>
          <w:lang w:val="es-VE"/>
        </w:rPr>
        <w:t>.</w:t>
      </w:r>
    </w:p>
    <w:p w:rsidR="00B66616" w:rsidRDefault="008E6226" w:rsidP="006D301E">
      <w:pPr>
        <w:numPr>
          <w:ilvl w:val="0"/>
          <w:numId w:val="1"/>
        </w:numPr>
        <w:spacing w:before="360"/>
        <w:rPr>
          <w:rFonts w:ascii="Cambria" w:hAnsi="Cambria" w:cs="Calibri Light"/>
          <w:b/>
          <w:smallCaps/>
          <w:sz w:val="24"/>
          <w:szCs w:val="24"/>
        </w:rPr>
      </w:pPr>
      <w:proofErr w:type="spellStart"/>
      <w:r>
        <w:rPr>
          <w:rFonts w:ascii="Cambria" w:hAnsi="Cambria" w:cs="Calibri Light"/>
          <w:b/>
          <w:smallCaps/>
          <w:sz w:val="24"/>
          <w:szCs w:val="24"/>
        </w:rPr>
        <w:t>Conclusiones</w:t>
      </w:r>
      <w:proofErr w:type="spellEnd"/>
    </w:p>
    <w:p w:rsidR="008E6226" w:rsidRPr="008E6226" w:rsidRDefault="008E6226" w:rsidP="008E6226">
      <w:pPr>
        <w:rPr>
          <w:lang w:val="es-VE"/>
        </w:rPr>
      </w:pPr>
      <w:r w:rsidRPr="008E6226">
        <w:rPr>
          <w:lang w:val="es-VE"/>
        </w:rPr>
        <w:t xml:space="preserve">Las ontologías, para representar el conocimiento, precisan de los siguientes componentes: conceptos, relaciones, funciones, instancias y axiomas. En esta investigación se representan los conceptos, relaciones y axiomas de los elementos que conforman la gestión de conocimiento para el dominio de la enseñanza agrícola, utilizando </w:t>
      </w:r>
      <w:r>
        <w:rPr>
          <w:lang w:val="es-VE"/>
        </w:rPr>
        <w:t>el Núcleo Santa lucía</w:t>
      </w:r>
      <w:r w:rsidRPr="008E6226">
        <w:rPr>
          <w:lang w:val="es-VE"/>
        </w:rPr>
        <w:t xml:space="preserve"> como un caso de estudio. </w:t>
      </w:r>
    </w:p>
    <w:p w:rsidR="008E6226" w:rsidRPr="008E6226" w:rsidRDefault="008E6226" w:rsidP="008E6226">
      <w:pPr>
        <w:rPr>
          <w:lang w:val="es-VE"/>
        </w:rPr>
      </w:pPr>
      <w:r w:rsidRPr="008E6226">
        <w:rPr>
          <w:lang w:val="es-VE"/>
        </w:rPr>
        <w:t>La creciente presencia de las TIC en las cadenas agroalimentarias tiende a generar automatización y eficiencia, ya sea a través del uso de las maquinarias y equipamientos, o en el conocimiento de los campos, para facilitar la productividad de los cultivos. Su objetivo principal en la agricultura es apoyar la mejora de procesos y productos, junto a la intermediación de las personas que desarrollan y operan. La tecnología puede estar al alcance de todos, pero es necesario tener la educación adecuada para poder utilizarla, sin olvidar las capacidades de las personas. Es por ello que este modelo ontológico de gestión de conocimiento  describe los procesos y tecnologías inteligentes que soportan la enseñanza en el área agrícola desde la visión aprender haciendo y trabajo colaborativo en conjunto con las comunidades.</w:t>
      </w:r>
    </w:p>
    <w:p w:rsidR="008E6226" w:rsidRPr="008E6226" w:rsidRDefault="008E6226" w:rsidP="00E90A67">
      <w:pPr>
        <w:rPr>
          <w:lang w:val="es-VE"/>
        </w:rPr>
      </w:pPr>
      <w:r w:rsidRPr="008E6226">
        <w:rPr>
          <w:lang w:val="es-VE"/>
        </w:rPr>
        <w:t>Este Modelo representa el inicio y la guía de trabajo para crear una universidad innovadora y con conocimiento que soporte el crecimiento de la zona en la que se encuentra.</w:t>
      </w:r>
      <w:r w:rsidR="008A5295">
        <w:rPr>
          <w:lang w:val="es-VE"/>
        </w:rPr>
        <w:t xml:space="preserve"> </w:t>
      </w:r>
      <w:r w:rsidRPr="008E6226">
        <w:rPr>
          <w:lang w:val="es-VE"/>
        </w:rPr>
        <w:t xml:space="preserve">Esta investigación representa el inicio de los siguientes proyectos a </w:t>
      </w:r>
      <w:r w:rsidR="00D126A6">
        <w:rPr>
          <w:lang w:val="es-VE"/>
        </w:rPr>
        <w:t>d</w:t>
      </w:r>
      <w:r w:rsidRPr="008E6226">
        <w:rPr>
          <w:lang w:val="es-VE"/>
        </w:rPr>
        <w:t>esarrollar:</w:t>
      </w:r>
      <w:r w:rsidR="00E90A67">
        <w:rPr>
          <w:lang w:val="es-VE"/>
        </w:rPr>
        <w:t xml:space="preserve"> </w:t>
      </w:r>
      <w:r w:rsidRPr="008E6226">
        <w:rPr>
          <w:lang w:val="es-VE"/>
        </w:rPr>
        <w:t xml:space="preserve">Base de Conocimientos de Comunidades en la zona de </w:t>
      </w:r>
      <w:r w:rsidR="00ED54D7">
        <w:rPr>
          <w:lang w:val="es-VE"/>
        </w:rPr>
        <w:t>Santa Lucía</w:t>
      </w:r>
      <w:r w:rsidRPr="008E6226">
        <w:rPr>
          <w:lang w:val="es-VE"/>
        </w:rPr>
        <w:t xml:space="preserve">, que permita identificar y registrar las personas y comunidades así como los conocimientos especializados en el área </w:t>
      </w:r>
      <w:r w:rsidR="00ED54D7">
        <w:rPr>
          <w:lang w:val="es-VE"/>
        </w:rPr>
        <w:t>agroalimentaria</w:t>
      </w:r>
      <w:r w:rsidRPr="008E6226">
        <w:rPr>
          <w:lang w:val="es-VE"/>
        </w:rPr>
        <w:t>.</w:t>
      </w:r>
      <w:r w:rsidR="00E90A67">
        <w:rPr>
          <w:lang w:val="es-VE"/>
        </w:rPr>
        <w:t xml:space="preserve"> </w:t>
      </w:r>
      <w:r w:rsidRPr="008E6226">
        <w:rPr>
          <w:lang w:val="es-VE"/>
        </w:rPr>
        <w:t>Memoria Organizacional de los Proyectos que se lleven a cabo entre las comunidades y la Universidad para realizar el registro de las prácticas y medir la calidad de los mismos. Este proyecto se está iniciando.</w:t>
      </w:r>
      <w:r w:rsidR="00E90A67">
        <w:rPr>
          <w:lang w:val="es-VE"/>
        </w:rPr>
        <w:t xml:space="preserve"> </w:t>
      </w:r>
      <w:r w:rsidRPr="008E6226">
        <w:rPr>
          <w:lang w:val="es-VE"/>
        </w:rPr>
        <w:t xml:space="preserve">Portal de Conocimiento para la Producción </w:t>
      </w:r>
      <w:r w:rsidR="00ED54D7">
        <w:rPr>
          <w:lang w:val="es-VE"/>
        </w:rPr>
        <w:t>Agroalimentaria</w:t>
      </w:r>
      <w:r w:rsidRPr="008E6226">
        <w:rPr>
          <w:lang w:val="es-VE"/>
        </w:rPr>
        <w:t xml:space="preserve"> en la Zona, este portal gestiona los repositorios de conocimiento, ontologías y </w:t>
      </w:r>
      <w:r w:rsidRPr="008E6226">
        <w:rPr>
          <w:lang w:val="es-VE"/>
        </w:rPr>
        <w:lastRenderedPageBreak/>
        <w:t>prácticas que se realizan entre la universidad y la comunidad.</w:t>
      </w:r>
      <w:r w:rsidR="00ED54D7">
        <w:rPr>
          <w:lang w:val="es-VE"/>
        </w:rPr>
        <w:t xml:space="preserve"> Este portal tiene un prototipo desarrollado en un proyecto de la </w:t>
      </w:r>
      <w:r w:rsidR="008A5295">
        <w:rPr>
          <w:lang w:val="es-VE"/>
        </w:rPr>
        <w:t>UPTM</w:t>
      </w:r>
      <w:r w:rsidR="00ED54D7">
        <w:rPr>
          <w:lang w:val="es-VE"/>
        </w:rPr>
        <w:t>.</w:t>
      </w:r>
    </w:p>
    <w:p w:rsidR="00792397" w:rsidRPr="00666DFA" w:rsidRDefault="004F70E3" w:rsidP="004F70E3">
      <w:pPr>
        <w:pStyle w:val="Piedepgina"/>
        <w:tabs>
          <w:tab w:val="clear" w:pos="4320"/>
          <w:tab w:val="clear" w:pos="8640"/>
        </w:tabs>
        <w:spacing w:before="360"/>
        <w:rPr>
          <w:rFonts w:ascii="Cambria" w:hAnsi="Cambria" w:cs="Calibri Light"/>
          <w:b/>
          <w:smallCaps/>
          <w:sz w:val="24"/>
          <w:szCs w:val="24"/>
        </w:rPr>
      </w:pPr>
      <w:r w:rsidRPr="00666DFA">
        <w:rPr>
          <w:rFonts w:ascii="Cambria" w:hAnsi="Cambria" w:cs="Calibri Light"/>
          <w:b/>
          <w:smallCaps/>
          <w:sz w:val="24"/>
          <w:szCs w:val="24"/>
        </w:rPr>
        <w:t>References</w:t>
      </w:r>
    </w:p>
    <w:p w:rsidR="006B1F88" w:rsidRPr="006B1F88" w:rsidRDefault="006B1F88" w:rsidP="006B1F88">
      <w:pPr>
        <w:spacing w:before="120"/>
        <w:ind w:left="288" w:hanging="288"/>
        <w:rPr>
          <w:rFonts w:ascii="Cambria" w:hAnsi="Cambria" w:cs="Calibri Light"/>
          <w:szCs w:val="22"/>
          <w:lang w:val="es-VE"/>
        </w:rPr>
      </w:pPr>
      <w:r w:rsidRPr="006B1F88">
        <w:rPr>
          <w:rFonts w:ascii="Cambria" w:hAnsi="Cambria" w:cs="Calibri Light"/>
          <w:szCs w:val="22"/>
          <w:lang w:val="es-VE"/>
        </w:rPr>
        <w:t>Campo, Eduardo Bueno.</w:t>
      </w:r>
      <w:r>
        <w:rPr>
          <w:rFonts w:ascii="Cambria" w:hAnsi="Cambria" w:cs="Calibri Light"/>
          <w:szCs w:val="22"/>
          <w:lang w:val="es-VE"/>
        </w:rPr>
        <w:t xml:space="preserve"> </w:t>
      </w:r>
      <w:r w:rsidRPr="006B1F88">
        <w:rPr>
          <w:rFonts w:ascii="Cambria" w:hAnsi="Cambria" w:cs="Calibri Light"/>
          <w:szCs w:val="22"/>
          <w:lang w:val="es-VE"/>
        </w:rPr>
        <w:t>(2003)</w:t>
      </w:r>
      <w:r>
        <w:rPr>
          <w:rFonts w:ascii="Cambria" w:hAnsi="Cambria" w:cs="Calibri Light"/>
          <w:szCs w:val="22"/>
          <w:lang w:val="es-VE"/>
        </w:rPr>
        <w:t xml:space="preserve">. </w:t>
      </w:r>
      <w:r w:rsidRPr="006B1F88">
        <w:rPr>
          <w:rFonts w:ascii="Cambria" w:hAnsi="Cambria" w:cs="Calibri Light"/>
          <w:szCs w:val="22"/>
          <w:lang w:val="es-VE"/>
        </w:rPr>
        <w:t>Gestión del Conocimiento en Universidades y Organismos públicos de Investigación. Dirección General de Investigación, Consejería de Educación,</w:t>
      </w:r>
    </w:p>
    <w:p w:rsidR="006B1F88" w:rsidRPr="006B1F88" w:rsidRDefault="006B1F88" w:rsidP="006B1F88">
      <w:pPr>
        <w:spacing w:before="120"/>
        <w:ind w:left="288" w:hanging="288"/>
        <w:rPr>
          <w:rFonts w:ascii="Cambria" w:hAnsi="Cambria" w:cs="Calibri Light"/>
          <w:szCs w:val="22"/>
          <w:lang w:val="es-VE"/>
        </w:rPr>
      </w:pPr>
      <w:proofErr w:type="spellStart"/>
      <w:r w:rsidRPr="006B1F88">
        <w:rPr>
          <w:rFonts w:ascii="Cambria" w:hAnsi="Cambria" w:cs="Calibri Light"/>
          <w:szCs w:val="22"/>
          <w:lang w:val="es-VE"/>
        </w:rPr>
        <w:t>Chandrasekaran</w:t>
      </w:r>
      <w:proofErr w:type="spellEnd"/>
      <w:r w:rsidRPr="006B1F88">
        <w:rPr>
          <w:rFonts w:ascii="Cambria" w:hAnsi="Cambria" w:cs="Calibri Light"/>
          <w:szCs w:val="22"/>
          <w:lang w:val="es-VE"/>
        </w:rPr>
        <w:t xml:space="preserve">, B., </w:t>
      </w:r>
      <w:proofErr w:type="spellStart"/>
      <w:r w:rsidRPr="006B1F88">
        <w:rPr>
          <w:rFonts w:ascii="Cambria" w:hAnsi="Cambria" w:cs="Calibri Light"/>
          <w:szCs w:val="22"/>
          <w:lang w:val="es-VE"/>
        </w:rPr>
        <w:t>Josephson</w:t>
      </w:r>
      <w:proofErr w:type="spellEnd"/>
      <w:r w:rsidRPr="006B1F88">
        <w:rPr>
          <w:rFonts w:ascii="Cambria" w:hAnsi="Cambria" w:cs="Calibri Light"/>
          <w:szCs w:val="22"/>
          <w:lang w:val="es-VE"/>
        </w:rPr>
        <w:t>, J. R., &amp; Benjamins, V. R</w:t>
      </w:r>
      <w:proofErr w:type="gramStart"/>
      <w:r w:rsidRPr="006B1F88">
        <w:rPr>
          <w:rFonts w:ascii="Cambria" w:hAnsi="Cambria" w:cs="Calibri Light"/>
          <w:szCs w:val="22"/>
          <w:lang w:val="es-VE"/>
        </w:rPr>
        <w:t>.</w:t>
      </w:r>
      <w:r w:rsidR="00A22295">
        <w:rPr>
          <w:rFonts w:ascii="Cambria" w:hAnsi="Cambria" w:cs="Calibri Light"/>
          <w:szCs w:val="22"/>
          <w:lang w:val="es-VE"/>
        </w:rPr>
        <w:t>(</w:t>
      </w:r>
      <w:proofErr w:type="gramEnd"/>
      <w:r w:rsidR="00A22295">
        <w:rPr>
          <w:rFonts w:ascii="Cambria" w:hAnsi="Cambria" w:cs="Calibri Light"/>
          <w:szCs w:val="22"/>
          <w:lang w:val="es-VE"/>
        </w:rPr>
        <w:t>1998)</w:t>
      </w:r>
      <w:r w:rsidRPr="006B1F88">
        <w:rPr>
          <w:rFonts w:ascii="Cambria" w:hAnsi="Cambria" w:cs="Calibri Light"/>
          <w:szCs w:val="22"/>
          <w:lang w:val="es-VE"/>
        </w:rPr>
        <w:t xml:space="preserve">: </w:t>
      </w:r>
      <w:proofErr w:type="spellStart"/>
      <w:r w:rsidRPr="006B1F88">
        <w:rPr>
          <w:rFonts w:ascii="Cambria" w:hAnsi="Cambria" w:cs="Calibri Light"/>
          <w:szCs w:val="22"/>
          <w:lang w:val="es-VE"/>
        </w:rPr>
        <w:t>The</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ontology</w:t>
      </w:r>
      <w:proofErr w:type="spellEnd"/>
      <w:r w:rsidRPr="006B1F88">
        <w:rPr>
          <w:rFonts w:ascii="Cambria" w:hAnsi="Cambria" w:cs="Calibri Light"/>
          <w:szCs w:val="22"/>
          <w:lang w:val="es-VE"/>
        </w:rPr>
        <w:t xml:space="preserve"> of </w:t>
      </w:r>
      <w:proofErr w:type="spellStart"/>
      <w:r w:rsidRPr="006B1F88">
        <w:rPr>
          <w:rFonts w:ascii="Cambria" w:hAnsi="Cambria" w:cs="Calibri Light"/>
          <w:szCs w:val="22"/>
          <w:lang w:val="es-VE"/>
        </w:rPr>
        <w:t>tasks</w:t>
      </w:r>
      <w:proofErr w:type="spellEnd"/>
      <w:r w:rsidRPr="006B1F88">
        <w:rPr>
          <w:rFonts w:ascii="Cambria" w:hAnsi="Cambria" w:cs="Calibri Light"/>
          <w:szCs w:val="22"/>
          <w:lang w:val="es-VE"/>
        </w:rPr>
        <w:t xml:space="preserve"> and </w:t>
      </w:r>
      <w:proofErr w:type="spellStart"/>
      <w:r w:rsidRPr="006B1F88">
        <w:rPr>
          <w:rFonts w:ascii="Cambria" w:hAnsi="Cambria" w:cs="Calibri Light"/>
          <w:szCs w:val="22"/>
          <w:lang w:val="es-VE"/>
        </w:rPr>
        <w:t>methods</w:t>
      </w:r>
      <w:proofErr w:type="spellEnd"/>
      <w:r w:rsidRPr="006B1F88">
        <w:rPr>
          <w:rFonts w:ascii="Cambria" w:hAnsi="Cambria" w:cs="Calibri Light"/>
          <w:szCs w:val="22"/>
          <w:lang w:val="es-VE"/>
        </w:rPr>
        <w:t xml:space="preserve">. In </w:t>
      </w:r>
      <w:proofErr w:type="spellStart"/>
      <w:r w:rsidRPr="006B1F88">
        <w:rPr>
          <w:rFonts w:ascii="Cambria" w:hAnsi="Cambria" w:cs="Calibri Light"/>
          <w:szCs w:val="22"/>
          <w:lang w:val="es-VE"/>
        </w:rPr>
        <w:t>Workshop</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on</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Knowledge</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Acquisition</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Modeling</w:t>
      </w:r>
      <w:proofErr w:type="spellEnd"/>
      <w:r w:rsidRPr="006B1F88">
        <w:rPr>
          <w:rFonts w:ascii="Cambria" w:hAnsi="Cambria" w:cs="Calibri Light"/>
          <w:szCs w:val="22"/>
          <w:lang w:val="es-VE"/>
        </w:rPr>
        <w:t xml:space="preserve"> and Management (KAW'98), </w:t>
      </w:r>
    </w:p>
    <w:p w:rsidR="006B1F88" w:rsidRPr="006B1F88" w:rsidRDefault="006B1F88" w:rsidP="006B1F88">
      <w:pPr>
        <w:spacing w:before="120"/>
        <w:ind w:left="288" w:hanging="288"/>
        <w:rPr>
          <w:rFonts w:ascii="Cambria" w:hAnsi="Cambria" w:cs="Calibri Light"/>
          <w:szCs w:val="22"/>
          <w:lang w:val="es-VE"/>
        </w:rPr>
      </w:pPr>
      <w:r w:rsidRPr="006B1F88">
        <w:rPr>
          <w:rFonts w:ascii="Cambria" w:hAnsi="Cambria" w:cs="Calibri Light"/>
          <w:szCs w:val="22"/>
          <w:lang w:val="es-VE"/>
        </w:rPr>
        <w:t>Díaz Jiménez, A. AGROS</w:t>
      </w:r>
      <w:r w:rsidR="00435C07">
        <w:rPr>
          <w:rFonts w:ascii="Cambria" w:hAnsi="Cambria" w:cs="Calibri Light"/>
          <w:szCs w:val="22"/>
          <w:lang w:val="es-VE"/>
        </w:rPr>
        <w:t>. (2015)</w:t>
      </w:r>
      <w:r w:rsidRPr="006B1F88">
        <w:rPr>
          <w:rFonts w:ascii="Cambria" w:hAnsi="Cambria" w:cs="Calibri Light"/>
          <w:szCs w:val="22"/>
          <w:lang w:val="es-VE"/>
        </w:rPr>
        <w:t xml:space="preserve">: </w:t>
      </w:r>
      <w:r w:rsidR="00435C07">
        <w:rPr>
          <w:rFonts w:ascii="Cambria" w:hAnsi="Cambria" w:cs="Calibri Light"/>
          <w:szCs w:val="22"/>
          <w:lang w:val="es-VE"/>
        </w:rPr>
        <w:t>S</w:t>
      </w:r>
      <w:r w:rsidRPr="006B1F88">
        <w:rPr>
          <w:rFonts w:ascii="Cambria" w:hAnsi="Cambria" w:cs="Calibri Light"/>
          <w:szCs w:val="22"/>
          <w:lang w:val="es-VE"/>
        </w:rPr>
        <w:t>ervicio de Búsqueda y Recuperación de Información basado en Ontologías de dominio agrícola para las Ciencias Agropecua</w:t>
      </w:r>
      <w:r w:rsidR="00A22295">
        <w:rPr>
          <w:rFonts w:ascii="Cambria" w:hAnsi="Cambria" w:cs="Calibri Light"/>
          <w:szCs w:val="22"/>
          <w:lang w:val="es-VE"/>
        </w:rPr>
        <w:t>rias de la Universidad Central “Marta Abreu”</w:t>
      </w:r>
      <w:r w:rsidRPr="006B1F88">
        <w:rPr>
          <w:rFonts w:ascii="Cambria" w:hAnsi="Cambria" w:cs="Calibri Light"/>
          <w:szCs w:val="22"/>
          <w:lang w:val="es-VE"/>
        </w:rPr>
        <w:t xml:space="preserve"> de Las Villas (Doctoral </w:t>
      </w:r>
      <w:proofErr w:type="spellStart"/>
      <w:r w:rsidRPr="006B1F88">
        <w:rPr>
          <w:rFonts w:ascii="Cambria" w:hAnsi="Cambria" w:cs="Calibri Light"/>
          <w:szCs w:val="22"/>
          <w:lang w:val="es-VE"/>
        </w:rPr>
        <w:t>dissertation</w:t>
      </w:r>
      <w:proofErr w:type="spellEnd"/>
      <w:r w:rsidRPr="006B1F88">
        <w:rPr>
          <w:rFonts w:ascii="Cambria" w:hAnsi="Cambria" w:cs="Calibri Light"/>
          <w:szCs w:val="22"/>
          <w:lang w:val="es-VE"/>
        </w:rPr>
        <w:t>, Universidad Centra</w:t>
      </w:r>
      <w:r w:rsidR="00435C07">
        <w:rPr>
          <w:rFonts w:ascii="Cambria" w:hAnsi="Cambria" w:cs="Calibri Light"/>
          <w:szCs w:val="22"/>
          <w:lang w:val="es-VE"/>
        </w:rPr>
        <w:t>l" Marta Abreu" de Las Villas).</w:t>
      </w:r>
    </w:p>
    <w:p w:rsidR="006B1F88" w:rsidRDefault="006B1F88" w:rsidP="006B1F88">
      <w:pPr>
        <w:spacing w:before="120"/>
        <w:ind w:left="288" w:hanging="288"/>
        <w:rPr>
          <w:rFonts w:ascii="Cambria" w:hAnsi="Cambria" w:cs="Calibri Light"/>
          <w:szCs w:val="22"/>
          <w:lang w:val="es-VE"/>
        </w:rPr>
      </w:pPr>
      <w:proofErr w:type="spellStart"/>
      <w:r w:rsidRPr="006B1F88">
        <w:rPr>
          <w:rFonts w:ascii="Cambria" w:hAnsi="Cambria" w:cs="Calibri Light"/>
          <w:szCs w:val="22"/>
          <w:lang w:val="es-VE"/>
        </w:rPr>
        <w:t>Fainholc</w:t>
      </w:r>
      <w:proofErr w:type="spellEnd"/>
      <w:r w:rsidRPr="006B1F88">
        <w:rPr>
          <w:rFonts w:ascii="Cambria" w:hAnsi="Cambria" w:cs="Calibri Light"/>
          <w:szCs w:val="22"/>
          <w:lang w:val="es-VE"/>
        </w:rPr>
        <w:t>, B.</w:t>
      </w:r>
      <w:r w:rsidR="00435C07">
        <w:rPr>
          <w:rFonts w:ascii="Cambria" w:hAnsi="Cambria" w:cs="Calibri Light"/>
          <w:szCs w:val="22"/>
          <w:lang w:val="es-VE"/>
        </w:rPr>
        <w:t xml:space="preserve"> (2014).</w:t>
      </w:r>
      <w:r w:rsidRPr="006B1F88">
        <w:rPr>
          <w:rFonts w:ascii="Cambria" w:hAnsi="Cambria" w:cs="Calibri Light"/>
          <w:szCs w:val="22"/>
          <w:lang w:val="es-VE"/>
        </w:rPr>
        <w:t xml:space="preserve"> Rasgos con los que la Gestión del Conocimiento debería caracterizar a Universidades y Organizaciones de Educación Superior para una Sociedad del Conocimiento. Si</w:t>
      </w:r>
      <w:r w:rsidR="00435C07">
        <w:rPr>
          <w:rFonts w:ascii="Cambria" w:hAnsi="Cambria" w:cs="Calibri Light"/>
          <w:szCs w:val="22"/>
          <w:lang w:val="es-VE"/>
        </w:rPr>
        <w:t xml:space="preserve">gnos Universitarios, 25(2). </w:t>
      </w:r>
    </w:p>
    <w:p w:rsidR="00F063D9" w:rsidRPr="006B1F88" w:rsidRDefault="00F063D9" w:rsidP="00F063D9">
      <w:pPr>
        <w:spacing w:before="120"/>
        <w:ind w:left="288" w:hanging="288"/>
        <w:rPr>
          <w:rFonts w:ascii="Cambria" w:hAnsi="Cambria" w:cs="Calibri Light"/>
          <w:szCs w:val="22"/>
        </w:rPr>
      </w:pPr>
      <w:r w:rsidRPr="00F063D9">
        <w:rPr>
          <w:rFonts w:ascii="Cambria" w:hAnsi="Cambria" w:cs="Calibri Light"/>
          <w:szCs w:val="22"/>
        </w:rPr>
        <w:t xml:space="preserve">Fernandez L, Gomez-Perez A., </w:t>
      </w:r>
      <w:proofErr w:type="spellStart"/>
      <w:r w:rsidRPr="00F063D9">
        <w:rPr>
          <w:rFonts w:ascii="Cambria" w:hAnsi="Cambria" w:cs="Calibri Light"/>
          <w:szCs w:val="22"/>
        </w:rPr>
        <w:t>Jurista</w:t>
      </w:r>
      <w:proofErr w:type="spellEnd"/>
      <w:r w:rsidRPr="006B1F88">
        <w:rPr>
          <w:rFonts w:ascii="Cambria" w:hAnsi="Cambria" w:cs="Calibri Light"/>
          <w:szCs w:val="22"/>
        </w:rPr>
        <w:t xml:space="preserve"> N., “METHONTOLOGY: From Ontological Arts towards Ontological </w:t>
      </w:r>
      <w:proofErr w:type="spellStart"/>
      <w:r w:rsidRPr="006B1F88">
        <w:rPr>
          <w:rFonts w:ascii="Cambria" w:hAnsi="Cambria" w:cs="Calibri Light"/>
          <w:szCs w:val="22"/>
        </w:rPr>
        <w:t>Enngineering</w:t>
      </w:r>
      <w:proofErr w:type="spellEnd"/>
      <w:r w:rsidRPr="006B1F88">
        <w:rPr>
          <w:rFonts w:ascii="Cambria" w:hAnsi="Cambria" w:cs="Calibri Light"/>
          <w:szCs w:val="22"/>
        </w:rPr>
        <w:t>”, Symposium on Ontological Engineering of AAAI Stanford University, pp. 33-40. 1997.</w:t>
      </w:r>
    </w:p>
    <w:p w:rsidR="006B1F88" w:rsidRPr="006B1F88" w:rsidRDefault="006B1F88" w:rsidP="006B1F88">
      <w:pPr>
        <w:spacing w:before="120"/>
        <w:ind w:left="288" w:hanging="288"/>
        <w:rPr>
          <w:rFonts w:ascii="Cambria" w:hAnsi="Cambria" w:cs="Calibri Light"/>
          <w:szCs w:val="22"/>
          <w:lang w:val="es-VE"/>
        </w:rPr>
      </w:pPr>
      <w:r w:rsidRPr="006B1F88">
        <w:rPr>
          <w:rFonts w:ascii="Cambria" w:hAnsi="Cambria" w:cs="Calibri Light"/>
          <w:szCs w:val="22"/>
          <w:lang w:val="es-VE"/>
        </w:rPr>
        <w:t xml:space="preserve">Gómez, A., Fernández-López, M., Corcho, M. </w:t>
      </w:r>
      <w:proofErr w:type="spellStart"/>
      <w:r w:rsidRPr="006B1F88">
        <w:rPr>
          <w:rFonts w:ascii="Cambria" w:hAnsi="Cambria" w:cs="Calibri Light"/>
          <w:szCs w:val="22"/>
          <w:lang w:val="es-VE"/>
        </w:rPr>
        <w:t>Ontological</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Engineering</w:t>
      </w:r>
      <w:proofErr w:type="spellEnd"/>
      <w:r w:rsidRPr="006B1F88">
        <w:rPr>
          <w:rFonts w:ascii="Cambria" w:hAnsi="Cambria" w:cs="Calibri Light"/>
          <w:szCs w:val="22"/>
          <w:lang w:val="es-VE"/>
        </w:rPr>
        <w:t xml:space="preserve">. London: </w:t>
      </w:r>
      <w:proofErr w:type="spellStart"/>
      <w:r w:rsidRPr="006B1F88">
        <w:rPr>
          <w:rFonts w:ascii="Cambria" w:hAnsi="Cambria" w:cs="Calibri Light"/>
          <w:szCs w:val="22"/>
          <w:lang w:val="es-VE"/>
        </w:rPr>
        <w:t>Springer</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Verlag</w:t>
      </w:r>
      <w:proofErr w:type="spellEnd"/>
      <w:r w:rsidRPr="006B1F88">
        <w:rPr>
          <w:rFonts w:ascii="Cambria" w:hAnsi="Cambria" w:cs="Calibri Light"/>
          <w:szCs w:val="22"/>
          <w:lang w:val="es-VE"/>
        </w:rPr>
        <w:t>. 2004.</w:t>
      </w:r>
    </w:p>
    <w:p w:rsidR="006B1F88" w:rsidRPr="00127E80" w:rsidRDefault="006B1F88" w:rsidP="006B1F88">
      <w:pPr>
        <w:spacing w:before="120"/>
        <w:ind w:left="288" w:hanging="288"/>
        <w:rPr>
          <w:rFonts w:ascii="Cambria" w:hAnsi="Cambria" w:cs="Calibri Light"/>
          <w:szCs w:val="22"/>
        </w:rPr>
      </w:pPr>
      <w:r w:rsidRPr="00127E80">
        <w:rPr>
          <w:rFonts w:ascii="Cambria" w:hAnsi="Cambria" w:cs="Calibri Light"/>
          <w:szCs w:val="22"/>
        </w:rPr>
        <w:t xml:space="preserve">Gruber TR, The Role of Common Ontology in Achieving Sharable, Reusable Knowledge Bases, In J. A. Allen, R. </w:t>
      </w:r>
      <w:proofErr w:type="spellStart"/>
      <w:r w:rsidRPr="00127E80">
        <w:rPr>
          <w:rFonts w:ascii="Cambria" w:hAnsi="Cambria" w:cs="Calibri Light"/>
          <w:szCs w:val="22"/>
        </w:rPr>
        <w:t>Fikes</w:t>
      </w:r>
      <w:proofErr w:type="spellEnd"/>
      <w:r w:rsidRPr="00127E80">
        <w:rPr>
          <w:rFonts w:ascii="Cambria" w:hAnsi="Cambria" w:cs="Calibri Light"/>
          <w:szCs w:val="22"/>
        </w:rPr>
        <w:t xml:space="preserve">, &amp; E. </w:t>
      </w:r>
      <w:proofErr w:type="spellStart"/>
      <w:r w:rsidRPr="00127E80">
        <w:rPr>
          <w:rFonts w:ascii="Cambria" w:hAnsi="Cambria" w:cs="Calibri Light"/>
          <w:szCs w:val="22"/>
        </w:rPr>
        <w:t>Sandewall</w:t>
      </w:r>
      <w:proofErr w:type="spellEnd"/>
      <w:r w:rsidRPr="00127E80">
        <w:rPr>
          <w:rFonts w:ascii="Cambria" w:hAnsi="Cambria" w:cs="Calibri Light"/>
          <w:szCs w:val="22"/>
        </w:rPr>
        <w:t xml:space="preserve"> (Eds.)</w:t>
      </w:r>
      <w:r w:rsidR="00127E80">
        <w:rPr>
          <w:rFonts w:ascii="Cambria" w:hAnsi="Cambria" w:cs="Calibri Light"/>
          <w:szCs w:val="22"/>
        </w:rPr>
        <w:t xml:space="preserve"> (1991).</w:t>
      </w:r>
      <w:r w:rsidRPr="00127E80">
        <w:rPr>
          <w:rFonts w:ascii="Cambria" w:hAnsi="Cambria" w:cs="Calibri Light"/>
          <w:szCs w:val="22"/>
        </w:rPr>
        <w:t xml:space="preserve"> Principles of Knowledge Representation and Reasoning: Proceedings of the Second International Conference, Cambridge, MA, pp. 601-602.</w:t>
      </w:r>
    </w:p>
    <w:p w:rsidR="006B1F88" w:rsidRPr="00127E80" w:rsidRDefault="006B1F88" w:rsidP="006B1F88">
      <w:pPr>
        <w:spacing w:before="120"/>
        <w:ind w:left="288" w:hanging="288"/>
        <w:rPr>
          <w:rFonts w:ascii="Cambria" w:hAnsi="Cambria" w:cs="Calibri Light"/>
          <w:szCs w:val="22"/>
        </w:rPr>
      </w:pPr>
      <w:r w:rsidRPr="00F063D9">
        <w:rPr>
          <w:rFonts w:ascii="Cambria" w:hAnsi="Cambria" w:cs="Calibri Light"/>
          <w:szCs w:val="22"/>
        </w:rPr>
        <w:t>Gruber, T. R</w:t>
      </w:r>
      <w:r w:rsidR="00A60E4F" w:rsidRPr="00F063D9">
        <w:rPr>
          <w:rFonts w:ascii="Cambria" w:hAnsi="Cambria" w:cs="Calibri Light"/>
          <w:szCs w:val="22"/>
        </w:rPr>
        <w:t>.</w:t>
      </w:r>
      <w:r w:rsidR="00127E80">
        <w:rPr>
          <w:rFonts w:ascii="Cambria" w:hAnsi="Cambria" w:cs="Calibri Light"/>
          <w:szCs w:val="22"/>
        </w:rPr>
        <w:t xml:space="preserve"> (1993).</w:t>
      </w:r>
      <w:r w:rsidRPr="00F063D9">
        <w:rPr>
          <w:rFonts w:ascii="Cambria" w:hAnsi="Cambria" w:cs="Calibri Light"/>
          <w:szCs w:val="22"/>
        </w:rPr>
        <w:t xml:space="preserve"> A translation approach to portable ontology specifications. </w:t>
      </w:r>
      <w:r w:rsidRPr="00127E80">
        <w:rPr>
          <w:rFonts w:ascii="Cambria" w:hAnsi="Cambria" w:cs="Calibri Light"/>
          <w:szCs w:val="22"/>
        </w:rPr>
        <w:t xml:space="preserve">Knowledge </w:t>
      </w:r>
      <w:r w:rsidR="00127E80">
        <w:rPr>
          <w:rFonts w:ascii="Cambria" w:hAnsi="Cambria" w:cs="Calibri Light"/>
          <w:szCs w:val="22"/>
        </w:rPr>
        <w:t>acquisition, 5(2), 199-220.</w:t>
      </w:r>
    </w:p>
    <w:p w:rsidR="006B1F88" w:rsidRDefault="006B1F88" w:rsidP="006B1F88">
      <w:pPr>
        <w:spacing w:before="120"/>
        <w:ind w:left="288" w:hanging="288"/>
        <w:rPr>
          <w:rFonts w:ascii="Cambria" w:hAnsi="Cambria" w:cs="Calibri Light"/>
          <w:szCs w:val="22"/>
        </w:rPr>
      </w:pPr>
      <w:proofErr w:type="spellStart"/>
      <w:r w:rsidRPr="00127E80">
        <w:rPr>
          <w:rFonts w:ascii="Cambria" w:hAnsi="Cambria" w:cs="Calibri Light"/>
          <w:szCs w:val="22"/>
        </w:rPr>
        <w:t>György</w:t>
      </w:r>
      <w:proofErr w:type="spellEnd"/>
      <w:r w:rsidRPr="00127E80">
        <w:rPr>
          <w:rFonts w:ascii="Cambria" w:hAnsi="Cambria" w:cs="Calibri Light"/>
          <w:szCs w:val="22"/>
        </w:rPr>
        <w:t xml:space="preserve"> </w:t>
      </w:r>
      <w:proofErr w:type="spellStart"/>
      <w:r w:rsidRPr="00127E80">
        <w:rPr>
          <w:rFonts w:ascii="Cambria" w:hAnsi="Cambria" w:cs="Calibri Light"/>
          <w:szCs w:val="22"/>
        </w:rPr>
        <w:t>Kende</w:t>
      </w:r>
      <w:proofErr w:type="spellEnd"/>
      <w:r w:rsidRPr="00127E80">
        <w:rPr>
          <w:rFonts w:ascii="Cambria" w:hAnsi="Cambria" w:cs="Calibri Light"/>
          <w:szCs w:val="22"/>
        </w:rPr>
        <w:t xml:space="preserve">, </w:t>
      </w:r>
      <w:proofErr w:type="spellStart"/>
      <w:r w:rsidRPr="00127E80">
        <w:rPr>
          <w:rFonts w:ascii="Cambria" w:hAnsi="Cambria" w:cs="Calibri Light"/>
          <w:szCs w:val="22"/>
        </w:rPr>
        <w:t>Erzsébet</w:t>
      </w:r>
      <w:proofErr w:type="spellEnd"/>
      <w:r w:rsidRPr="00127E80">
        <w:rPr>
          <w:rFonts w:ascii="Cambria" w:hAnsi="Cambria" w:cs="Calibri Light"/>
          <w:szCs w:val="22"/>
        </w:rPr>
        <w:t xml:space="preserve"> </w:t>
      </w:r>
      <w:proofErr w:type="spellStart"/>
      <w:r w:rsidRPr="00127E80">
        <w:rPr>
          <w:rFonts w:ascii="Cambria" w:hAnsi="Cambria" w:cs="Calibri Light"/>
          <w:szCs w:val="22"/>
        </w:rPr>
        <w:t>Noszkay</w:t>
      </w:r>
      <w:proofErr w:type="spellEnd"/>
      <w:r w:rsidRPr="00127E80">
        <w:rPr>
          <w:rFonts w:ascii="Cambria" w:hAnsi="Cambria" w:cs="Calibri Light"/>
          <w:szCs w:val="22"/>
        </w:rPr>
        <w:t xml:space="preserve">, </w:t>
      </w:r>
      <w:proofErr w:type="spellStart"/>
      <w:r w:rsidRPr="00127E80">
        <w:rPr>
          <w:rFonts w:ascii="Cambria" w:hAnsi="Cambria" w:cs="Calibri Light"/>
          <w:szCs w:val="22"/>
        </w:rPr>
        <w:t>György</w:t>
      </w:r>
      <w:proofErr w:type="spellEnd"/>
      <w:r w:rsidRPr="00127E80">
        <w:rPr>
          <w:rFonts w:ascii="Cambria" w:hAnsi="Cambria" w:cs="Calibri Light"/>
          <w:szCs w:val="22"/>
        </w:rPr>
        <w:t xml:space="preserve"> </w:t>
      </w:r>
      <w:proofErr w:type="spellStart"/>
      <w:r w:rsidRPr="00127E80">
        <w:rPr>
          <w:rFonts w:ascii="Cambria" w:hAnsi="Cambria" w:cs="Calibri Light"/>
          <w:szCs w:val="22"/>
        </w:rPr>
        <w:t>Seres</w:t>
      </w:r>
      <w:proofErr w:type="spellEnd"/>
      <w:r w:rsidR="0094610B" w:rsidRPr="00127E80">
        <w:rPr>
          <w:rFonts w:ascii="Cambria" w:hAnsi="Cambria" w:cs="Calibri Light"/>
          <w:szCs w:val="22"/>
        </w:rPr>
        <w:t xml:space="preserve">. </w:t>
      </w:r>
      <w:r w:rsidR="0094610B">
        <w:rPr>
          <w:rFonts w:ascii="Cambria" w:hAnsi="Cambria" w:cs="Calibri Light"/>
          <w:szCs w:val="22"/>
        </w:rPr>
        <w:t>(2011).</w:t>
      </w:r>
      <w:r w:rsidRPr="0094610B">
        <w:rPr>
          <w:rFonts w:ascii="Cambria" w:hAnsi="Cambria" w:cs="Calibri Light"/>
          <w:szCs w:val="22"/>
        </w:rPr>
        <w:t xml:space="preserve"> Role of the knowledge management in modern higher education – the e-learning. </w:t>
      </w:r>
    </w:p>
    <w:p w:rsidR="00713E47" w:rsidRDefault="00713E47" w:rsidP="00713E47">
      <w:pPr>
        <w:spacing w:before="120"/>
        <w:ind w:left="288" w:hanging="288"/>
        <w:rPr>
          <w:rFonts w:ascii="Cambria" w:hAnsi="Cambria" w:cs="Calibri Light"/>
          <w:szCs w:val="22"/>
          <w:lang w:val="es-VE"/>
        </w:rPr>
      </w:pPr>
      <w:proofErr w:type="spellStart"/>
      <w:r w:rsidRPr="00713E47">
        <w:rPr>
          <w:rFonts w:ascii="Cambria" w:hAnsi="Cambria" w:cs="Calibri Light"/>
          <w:szCs w:val="22"/>
          <w:lang w:val="es-VE"/>
        </w:rPr>
        <w:t>Janssen</w:t>
      </w:r>
      <w:proofErr w:type="spellEnd"/>
      <w:r w:rsidRPr="00713E47">
        <w:rPr>
          <w:rFonts w:ascii="Cambria" w:hAnsi="Cambria" w:cs="Calibri Light"/>
          <w:szCs w:val="22"/>
          <w:lang w:val="es-VE"/>
        </w:rPr>
        <w:t xml:space="preserve">, S., </w:t>
      </w:r>
      <w:proofErr w:type="spellStart"/>
      <w:r w:rsidRPr="00713E47">
        <w:rPr>
          <w:rFonts w:ascii="Cambria" w:hAnsi="Cambria" w:cs="Calibri Light"/>
          <w:szCs w:val="22"/>
          <w:lang w:val="es-VE"/>
        </w:rPr>
        <w:t>Porter</w:t>
      </w:r>
      <w:proofErr w:type="spellEnd"/>
      <w:r w:rsidRPr="00713E47">
        <w:rPr>
          <w:rFonts w:ascii="Cambria" w:hAnsi="Cambria" w:cs="Calibri Light"/>
          <w:szCs w:val="22"/>
          <w:lang w:val="es-VE"/>
        </w:rPr>
        <w:t xml:space="preserve">, C. H., Moore, A. D., </w:t>
      </w:r>
      <w:proofErr w:type="spellStart"/>
      <w:r w:rsidRPr="00713E47">
        <w:rPr>
          <w:rFonts w:ascii="Cambria" w:hAnsi="Cambria" w:cs="Calibri Light"/>
          <w:szCs w:val="22"/>
          <w:lang w:val="es-VE"/>
        </w:rPr>
        <w:t>Athanasiadis</w:t>
      </w:r>
      <w:proofErr w:type="spellEnd"/>
      <w:r w:rsidRPr="00713E47">
        <w:rPr>
          <w:rFonts w:ascii="Cambria" w:hAnsi="Cambria" w:cs="Calibri Light"/>
          <w:szCs w:val="22"/>
          <w:lang w:val="es-VE"/>
        </w:rPr>
        <w:t>, I. N., Foster, I.,</w:t>
      </w:r>
      <w:r>
        <w:rPr>
          <w:rFonts w:ascii="Cambria" w:hAnsi="Cambria" w:cs="Calibri Light"/>
          <w:szCs w:val="22"/>
          <w:lang w:val="es-VE"/>
        </w:rPr>
        <w:t xml:space="preserve"> </w:t>
      </w:r>
      <w:r w:rsidRPr="00713E47">
        <w:rPr>
          <w:rFonts w:ascii="Cambria" w:hAnsi="Cambria" w:cs="Calibri Light"/>
          <w:szCs w:val="22"/>
          <w:lang w:val="es-VE"/>
        </w:rPr>
        <w:t xml:space="preserve">Jones, J. W., &amp; </w:t>
      </w:r>
      <w:proofErr w:type="spellStart"/>
      <w:r w:rsidRPr="00713E47">
        <w:rPr>
          <w:rFonts w:ascii="Cambria" w:hAnsi="Cambria" w:cs="Calibri Light"/>
          <w:szCs w:val="22"/>
          <w:lang w:val="es-VE"/>
        </w:rPr>
        <w:t>Antle</w:t>
      </w:r>
      <w:proofErr w:type="spellEnd"/>
      <w:r w:rsidRPr="00713E47">
        <w:rPr>
          <w:rFonts w:ascii="Cambria" w:hAnsi="Cambria" w:cs="Calibri Light"/>
          <w:szCs w:val="22"/>
          <w:lang w:val="es-VE"/>
        </w:rPr>
        <w:t xml:space="preserve">, J. M. (2015). </w:t>
      </w:r>
      <w:proofErr w:type="spellStart"/>
      <w:r w:rsidRPr="00713E47">
        <w:rPr>
          <w:rFonts w:ascii="Cambria" w:hAnsi="Cambria" w:cs="Calibri Light"/>
          <w:szCs w:val="22"/>
          <w:lang w:val="es-VE"/>
        </w:rPr>
        <w:t>Building</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an</w:t>
      </w:r>
      <w:proofErr w:type="spellEnd"/>
      <w:r w:rsidRPr="00713E47">
        <w:rPr>
          <w:rFonts w:ascii="Cambria" w:hAnsi="Cambria" w:cs="Calibri Light"/>
          <w:szCs w:val="22"/>
          <w:lang w:val="es-VE"/>
        </w:rPr>
        <w:t xml:space="preserve"> Open Web-</w:t>
      </w:r>
      <w:proofErr w:type="spellStart"/>
      <w:r w:rsidRPr="00713E47">
        <w:rPr>
          <w:rFonts w:ascii="Cambria" w:hAnsi="Cambria" w:cs="Calibri Light"/>
          <w:szCs w:val="22"/>
          <w:lang w:val="es-VE"/>
        </w:rPr>
        <w:t>Based</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Approach</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to</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Agricultural</w:t>
      </w:r>
      <w:proofErr w:type="spellEnd"/>
      <w:r>
        <w:rPr>
          <w:rFonts w:ascii="Cambria" w:hAnsi="Cambria" w:cs="Calibri Light"/>
          <w:szCs w:val="22"/>
          <w:lang w:val="es-VE"/>
        </w:rPr>
        <w:t xml:space="preserve"> </w:t>
      </w:r>
      <w:r w:rsidRPr="00713E47">
        <w:rPr>
          <w:rFonts w:ascii="Cambria" w:hAnsi="Cambria" w:cs="Calibri Light"/>
          <w:szCs w:val="22"/>
          <w:lang w:val="es-VE"/>
        </w:rPr>
        <w:t xml:space="preserve">Data, </w:t>
      </w:r>
      <w:proofErr w:type="spellStart"/>
      <w:r w:rsidRPr="00713E47">
        <w:rPr>
          <w:rFonts w:ascii="Cambria" w:hAnsi="Cambria" w:cs="Calibri Light"/>
          <w:szCs w:val="22"/>
          <w:lang w:val="es-VE"/>
        </w:rPr>
        <w:t>System</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Modeling</w:t>
      </w:r>
      <w:proofErr w:type="spellEnd"/>
      <w:r w:rsidRPr="00713E47">
        <w:rPr>
          <w:rFonts w:ascii="Cambria" w:hAnsi="Cambria" w:cs="Calibri Light"/>
          <w:szCs w:val="22"/>
          <w:lang w:val="es-VE"/>
        </w:rPr>
        <w:t xml:space="preserve"> and </w:t>
      </w:r>
      <w:proofErr w:type="spellStart"/>
      <w:r w:rsidRPr="00713E47">
        <w:rPr>
          <w:rFonts w:ascii="Cambria" w:hAnsi="Cambria" w:cs="Calibri Light"/>
          <w:szCs w:val="22"/>
          <w:lang w:val="es-VE"/>
        </w:rPr>
        <w:t>Decision</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Support</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AgMIP</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Towards</w:t>
      </w:r>
      <w:proofErr w:type="spellEnd"/>
      <w:r w:rsidRPr="00713E47">
        <w:rPr>
          <w:rFonts w:ascii="Cambria" w:hAnsi="Cambria" w:cs="Calibri Light"/>
          <w:szCs w:val="22"/>
          <w:lang w:val="es-VE"/>
        </w:rPr>
        <w:t xml:space="preserve"> a New </w:t>
      </w:r>
      <w:proofErr w:type="spellStart"/>
      <w:r w:rsidRPr="00713E47">
        <w:rPr>
          <w:rFonts w:ascii="Cambria" w:hAnsi="Cambria" w:cs="Calibri Light"/>
          <w:szCs w:val="22"/>
          <w:lang w:val="es-VE"/>
        </w:rPr>
        <w:t>Generation</w:t>
      </w:r>
      <w:proofErr w:type="spellEnd"/>
      <w:r>
        <w:rPr>
          <w:rFonts w:ascii="Cambria" w:hAnsi="Cambria" w:cs="Calibri Light"/>
          <w:szCs w:val="22"/>
          <w:lang w:val="es-VE"/>
        </w:rPr>
        <w:t xml:space="preserve"> </w:t>
      </w:r>
      <w:r w:rsidRPr="00713E47">
        <w:rPr>
          <w:rFonts w:ascii="Cambria" w:hAnsi="Cambria" w:cs="Calibri Light"/>
          <w:szCs w:val="22"/>
          <w:lang w:val="es-VE"/>
        </w:rPr>
        <w:t xml:space="preserve">of </w:t>
      </w:r>
      <w:proofErr w:type="spellStart"/>
      <w:r w:rsidRPr="00713E47">
        <w:rPr>
          <w:rFonts w:ascii="Cambria" w:hAnsi="Cambria" w:cs="Calibri Light"/>
          <w:szCs w:val="22"/>
          <w:lang w:val="es-VE"/>
        </w:rPr>
        <w:t>Agricultural</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System</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Models</w:t>
      </w:r>
      <w:proofErr w:type="spellEnd"/>
      <w:r w:rsidRPr="00713E47">
        <w:rPr>
          <w:rFonts w:ascii="Cambria" w:hAnsi="Cambria" w:cs="Calibri Light"/>
          <w:szCs w:val="22"/>
          <w:lang w:val="es-VE"/>
        </w:rPr>
        <w:t>, D</w:t>
      </w:r>
      <w:r>
        <w:rPr>
          <w:rFonts w:ascii="Cambria" w:hAnsi="Cambria" w:cs="Calibri Light"/>
          <w:szCs w:val="22"/>
          <w:lang w:val="es-VE"/>
        </w:rPr>
        <w:t xml:space="preserve">ata, and </w:t>
      </w:r>
      <w:proofErr w:type="spellStart"/>
      <w:r>
        <w:rPr>
          <w:rFonts w:ascii="Cambria" w:hAnsi="Cambria" w:cs="Calibri Light"/>
          <w:szCs w:val="22"/>
          <w:lang w:val="es-VE"/>
        </w:rPr>
        <w:t>Knowledge</w:t>
      </w:r>
      <w:proofErr w:type="spellEnd"/>
      <w:r>
        <w:rPr>
          <w:rFonts w:ascii="Cambria" w:hAnsi="Cambria" w:cs="Calibri Light"/>
          <w:szCs w:val="22"/>
          <w:lang w:val="es-VE"/>
        </w:rPr>
        <w:t xml:space="preserve"> </w:t>
      </w:r>
      <w:proofErr w:type="spellStart"/>
      <w:r>
        <w:rPr>
          <w:rFonts w:ascii="Cambria" w:hAnsi="Cambria" w:cs="Calibri Light"/>
          <w:szCs w:val="22"/>
          <w:lang w:val="es-VE"/>
        </w:rPr>
        <w:t>Products</w:t>
      </w:r>
      <w:proofErr w:type="spellEnd"/>
      <w:r>
        <w:rPr>
          <w:rFonts w:ascii="Cambria" w:hAnsi="Cambria" w:cs="Calibri Light"/>
          <w:szCs w:val="22"/>
          <w:lang w:val="es-VE"/>
        </w:rPr>
        <w:t>, 91.</w:t>
      </w:r>
    </w:p>
    <w:p w:rsidR="00713E47" w:rsidRPr="00713E47" w:rsidRDefault="00713E47" w:rsidP="00713E47">
      <w:pPr>
        <w:spacing w:before="120"/>
        <w:ind w:left="288" w:hanging="288"/>
        <w:rPr>
          <w:rFonts w:ascii="Cambria" w:hAnsi="Cambria" w:cs="Calibri Light"/>
          <w:szCs w:val="22"/>
          <w:lang w:val="es-VE"/>
        </w:rPr>
      </w:pPr>
      <w:r w:rsidRPr="00713E47">
        <w:rPr>
          <w:rFonts w:ascii="Cambria" w:hAnsi="Cambria" w:cs="Calibri Light"/>
          <w:szCs w:val="22"/>
          <w:lang w:val="es-VE"/>
        </w:rPr>
        <w:t xml:space="preserve">Jones, J. W., J. M. </w:t>
      </w:r>
      <w:proofErr w:type="spellStart"/>
      <w:r w:rsidRPr="00713E47">
        <w:rPr>
          <w:rFonts w:ascii="Cambria" w:hAnsi="Cambria" w:cs="Calibri Light"/>
          <w:szCs w:val="22"/>
          <w:lang w:val="es-VE"/>
        </w:rPr>
        <w:t>Antle</w:t>
      </w:r>
      <w:proofErr w:type="spellEnd"/>
      <w:r w:rsidRPr="00713E47">
        <w:rPr>
          <w:rFonts w:ascii="Cambria" w:hAnsi="Cambria" w:cs="Calibri Light"/>
          <w:szCs w:val="22"/>
          <w:lang w:val="es-VE"/>
        </w:rPr>
        <w:t xml:space="preserve">, B. O. Basso, K. J. </w:t>
      </w:r>
      <w:proofErr w:type="spellStart"/>
      <w:r w:rsidRPr="00713E47">
        <w:rPr>
          <w:rFonts w:ascii="Cambria" w:hAnsi="Cambria" w:cs="Calibri Light"/>
          <w:szCs w:val="22"/>
          <w:lang w:val="es-VE"/>
        </w:rPr>
        <w:t>Boote</w:t>
      </w:r>
      <w:proofErr w:type="spellEnd"/>
      <w:r w:rsidRPr="00713E47">
        <w:rPr>
          <w:rFonts w:ascii="Cambria" w:hAnsi="Cambria" w:cs="Calibri Light"/>
          <w:szCs w:val="22"/>
          <w:lang w:val="es-VE"/>
        </w:rPr>
        <w:t xml:space="preserve">, R. T. </w:t>
      </w:r>
      <w:proofErr w:type="spellStart"/>
      <w:r w:rsidRPr="00713E47">
        <w:rPr>
          <w:rFonts w:ascii="Cambria" w:hAnsi="Cambria" w:cs="Calibri Light"/>
          <w:szCs w:val="22"/>
          <w:lang w:val="es-VE"/>
        </w:rPr>
        <w:t>Conant</w:t>
      </w:r>
      <w:proofErr w:type="spellEnd"/>
      <w:r w:rsidRPr="00713E47">
        <w:rPr>
          <w:rFonts w:ascii="Cambria" w:hAnsi="Cambria" w:cs="Calibri Light"/>
          <w:szCs w:val="22"/>
          <w:lang w:val="es-VE"/>
        </w:rPr>
        <w:t xml:space="preserve">, I. Foster, H. C. J. </w:t>
      </w:r>
      <w:proofErr w:type="spellStart"/>
      <w:r w:rsidRPr="00713E47">
        <w:rPr>
          <w:rFonts w:ascii="Cambria" w:hAnsi="Cambria" w:cs="Calibri Light"/>
          <w:szCs w:val="22"/>
          <w:lang w:val="es-VE"/>
        </w:rPr>
        <w:t>Godfray</w:t>
      </w:r>
      <w:proofErr w:type="spellEnd"/>
      <w:r w:rsidRPr="00713E47">
        <w:rPr>
          <w:rFonts w:ascii="Cambria" w:hAnsi="Cambria" w:cs="Calibri Light"/>
          <w:szCs w:val="22"/>
          <w:lang w:val="es-VE"/>
        </w:rPr>
        <w:t>,</w:t>
      </w:r>
      <w:r>
        <w:rPr>
          <w:rFonts w:ascii="Cambria" w:hAnsi="Cambria" w:cs="Calibri Light"/>
          <w:szCs w:val="22"/>
          <w:lang w:val="es-VE"/>
        </w:rPr>
        <w:t xml:space="preserve"> </w:t>
      </w:r>
      <w:r w:rsidRPr="00713E47">
        <w:rPr>
          <w:rFonts w:ascii="Cambria" w:hAnsi="Cambria" w:cs="Calibri Light"/>
          <w:szCs w:val="22"/>
          <w:lang w:val="es-VE"/>
        </w:rPr>
        <w:t xml:space="preserve">M. Herrero, R. E. </w:t>
      </w:r>
      <w:proofErr w:type="spellStart"/>
      <w:r w:rsidRPr="00713E47">
        <w:rPr>
          <w:rFonts w:ascii="Cambria" w:hAnsi="Cambria" w:cs="Calibri Light"/>
          <w:szCs w:val="22"/>
          <w:lang w:val="es-VE"/>
        </w:rPr>
        <w:t>Howitt</w:t>
      </w:r>
      <w:proofErr w:type="spellEnd"/>
      <w:r w:rsidRPr="00713E47">
        <w:rPr>
          <w:rFonts w:ascii="Cambria" w:hAnsi="Cambria" w:cs="Calibri Light"/>
          <w:szCs w:val="22"/>
          <w:lang w:val="es-VE"/>
        </w:rPr>
        <w:t xml:space="preserve">, S. </w:t>
      </w:r>
      <w:proofErr w:type="spellStart"/>
      <w:r w:rsidRPr="00713E47">
        <w:rPr>
          <w:rFonts w:ascii="Cambria" w:hAnsi="Cambria" w:cs="Calibri Light"/>
          <w:szCs w:val="22"/>
          <w:lang w:val="es-VE"/>
        </w:rPr>
        <w:t>Janssen</w:t>
      </w:r>
      <w:proofErr w:type="spellEnd"/>
      <w:r w:rsidRPr="00713E47">
        <w:rPr>
          <w:rFonts w:ascii="Cambria" w:hAnsi="Cambria" w:cs="Calibri Light"/>
          <w:szCs w:val="22"/>
          <w:lang w:val="es-VE"/>
        </w:rPr>
        <w:t xml:space="preserve">, B. A. </w:t>
      </w:r>
      <w:proofErr w:type="spellStart"/>
      <w:r w:rsidRPr="00713E47">
        <w:rPr>
          <w:rFonts w:ascii="Cambria" w:hAnsi="Cambria" w:cs="Calibri Light"/>
          <w:szCs w:val="22"/>
          <w:lang w:val="es-VE"/>
        </w:rPr>
        <w:t>Keating</w:t>
      </w:r>
      <w:proofErr w:type="spellEnd"/>
      <w:r w:rsidRPr="00713E47">
        <w:rPr>
          <w:rFonts w:ascii="Cambria" w:hAnsi="Cambria" w:cs="Calibri Light"/>
          <w:szCs w:val="22"/>
          <w:lang w:val="es-VE"/>
        </w:rPr>
        <w:t xml:space="preserve">, R. </w:t>
      </w:r>
      <w:proofErr w:type="spellStart"/>
      <w:r w:rsidRPr="00713E47">
        <w:rPr>
          <w:rFonts w:ascii="Cambria" w:hAnsi="Cambria" w:cs="Calibri Light"/>
          <w:szCs w:val="22"/>
          <w:lang w:val="es-VE"/>
        </w:rPr>
        <w:t>Munoz-Carpena</w:t>
      </w:r>
      <w:proofErr w:type="spellEnd"/>
      <w:r w:rsidRPr="00713E47">
        <w:rPr>
          <w:rFonts w:ascii="Cambria" w:hAnsi="Cambria" w:cs="Calibri Light"/>
          <w:szCs w:val="22"/>
          <w:lang w:val="es-VE"/>
        </w:rPr>
        <w:t xml:space="preserve">, C. H. </w:t>
      </w:r>
      <w:proofErr w:type="spellStart"/>
      <w:r w:rsidRPr="00713E47">
        <w:rPr>
          <w:rFonts w:ascii="Cambria" w:hAnsi="Cambria" w:cs="Calibri Light"/>
          <w:szCs w:val="22"/>
          <w:lang w:val="es-VE"/>
        </w:rPr>
        <w:t>Porter</w:t>
      </w:r>
      <w:proofErr w:type="spellEnd"/>
      <w:r w:rsidRPr="00713E47">
        <w:rPr>
          <w:rFonts w:ascii="Cambria" w:hAnsi="Cambria" w:cs="Calibri Light"/>
          <w:szCs w:val="22"/>
          <w:lang w:val="es-VE"/>
        </w:rPr>
        <w:t>,</w:t>
      </w:r>
      <w:r>
        <w:rPr>
          <w:rFonts w:ascii="Cambria" w:hAnsi="Cambria" w:cs="Calibri Light"/>
          <w:szCs w:val="22"/>
          <w:lang w:val="es-VE"/>
        </w:rPr>
        <w:t xml:space="preserve"> </w:t>
      </w:r>
      <w:r w:rsidRPr="00713E47">
        <w:rPr>
          <w:rFonts w:ascii="Cambria" w:hAnsi="Cambria" w:cs="Calibri Light"/>
          <w:szCs w:val="22"/>
          <w:lang w:val="es-VE"/>
        </w:rPr>
        <w:t xml:space="preserve">C. </w:t>
      </w:r>
      <w:proofErr w:type="spellStart"/>
      <w:r w:rsidRPr="00713E47">
        <w:rPr>
          <w:rFonts w:ascii="Cambria" w:hAnsi="Cambria" w:cs="Calibri Light"/>
          <w:szCs w:val="22"/>
          <w:lang w:val="es-VE"/>
        </w:rPr>
        <w:t>Rosenzweig</w:t>
      </w:r>
      <w:proofErr w:type="spellEnd"/>
      <w:r w:rsidRPr="00713E47">
        <w:rPr>
          <w:rFonts w:ascii="Cambria" w:hAnsi="Cambria" w:cs="Calibri Light"/>
          <w:szCs w:val="22"/>
          <w:lang w:val="es-VE"/>
        </w:rPr>
        <w:t xml:space="preserve">, and T. R. </w:t>
      </w:r>
      <w:proofErr w:type="spellStart"/>
      <w:r w:rsidRPr="00713E47">
        <w:rPr>
          <w:rFonts w:ascii="Cambria" w:hAnsi="Cambria" w:cs="Calibri Light"/>
          <w:szCs w:val="22"/>
          <w:lang w:val="es-VE"/>
        </w:rPr>
        <w:t>Wheeler</w:t>
      </w:r>
      <w:proofErr w:type="spellEnd"/>
      <w:r w:rsidRPr="00713E47">
        <w:rPr>
          <w:rFonts w:ascii="Cambria" w:hAnsi="Cambria" w:cs="Calibri Light"/>
          <w:szCs w:val="22"/>
          <w:lang w:val="es-VE"/>
        </w:rPr>
        <w:t xml:space="preserve">. (2015). </w:t>
      </w:r>
      <w:proofErr w:type="spellStart"/>
      <w:r w:rsidRPr="00713E47">
        <w:rPr>
          <w:rFonts w:ascii="Cambria" w:hAnsi="Cambria" w:cs="Calibri Light"/>
          <w:szCs w:val="22"/>
          <w:lang w:val="es-VE"/>
        </w:rPr>
        <w:t>State</w:t>
      </w:r>
      <w:proofErr w:type="spellEnd"/>
      <w:r w:rsidRPr="00713E47">
        <w:rPr>
          <w:rFonts w:ascii="Cambria" w:hAnsi="Cambria" w:cs="Calibri Light"/>
          <w:szCs w:val="22"/>
          <w:lang w:val="es-VE"/>
        </w:rPr>
        <w:t xml:space="preserve"> of </w:t>
      </w:r>
      <w:proofErr w:type="spellStart"/>
      <w:r w:rsidRPr="00713E47">
        <w:rPr>
          <w:rFonts w:ascii="Cambria" w:hAnsi="Cambria" w:cs="Calibri Light"/>
          <w:szCs w:val="22"/>
          <w:lang w:val="es-VE"/>
        </w:rPr>
        <w:t>Agricultural</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Systems</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Science</w:t>
      </w:r>
      <w:proofErr w:type="spellEnd"/>
      <w:r w:rsidRPr="00713E47">
        <w:rPr>
          <w:rFonts w:ascii="Cambria" w:hAnsi="Cambria" w:cs="Calibri Light"/>
          <w:szCs w:val="22"/>
          <w:lang w:val="es-VE"/>
        </w:rPr>
        <w:t>.</w:t>
      </w:r>
      <w:r>
        <w:rPr>
          <w:rFonts w:ascii="Cambria" w:hAnsi="Cambria" w:cs="Calibri Light"/>
          <w:szCs w:val="22"/>
          <w:lang w:val="es-VE"/>
        </w:rPr>
        <w:t xml:space="preserve"> </w:t>
      </w:r>
      <w:proofErr w:type="spellStart"/>
      <w:r w:rsidRPr="00713E47">
        <w:rPr>
          <w:rFonts w:ascii="Cambria" w:hAnsi="Cambria" w:cs="Calibri Light"/>
          <w:szCs w:val="22"/>
          <w:lang w:val="es-VE"/>
        </w:rPr>
        <w:t>Towards</w:t>
      </w:r>
      <w:proofErr w:type="spellEnd"/>
      <w:r w:rsidRPr="00713E47">
        <w:rPr>
          <w:rFonts w:ascii="Cambria" w:hAnsi="Cambria" w:cs="Calibri Light"/>
          <w:szCs w:val="22"/>
          <w:lang w:val="es-VE"/>
        </w:rPr>
        <w:t xml:space="preserve"> a New </w:t>
      </w:r>
      <w:proofErr w:type="spellStart"/>
      <w:r w:rsidRPr="00713E47">
        <w:rPr>
          <w:rFonts w:ascii="Cambria" w:hAnsi="Cambria" w:cs="Calibri Light"/>
          <w:szCs w:val="22"/>
          <w:lang w:val="es-VE"/>
        </w:rPr>
        <w:t>Generation</w:t>
      </w:r>
      <w:proofErr w:type="spellEnd"/>
      <w:r w:rsidRPr="00713E47">
        <w:rPr>
          <w:rFonts w:ascii="Cambria" w:hAnsi="Cambria" w:cs="Calibri Light"/>
          <w:szCs w:val="22"/>
          <w:lang w:val="es-VE"/>
        </w:rPr>
        <w:t xml:space="preserve"> of </w:t>
      </w:r>
      <w:proofErr w:type="spellStart"/>
      <w:r w:rsidRPr="00713E47">
        <w:rPr>
          <w:rFonts w:ascii="Cambria" w:hAnsi="Cambria" w:cs="Calibri Light"/>
          <w:szCs w:val="22"/>
          <w:lang w:val="es-VE"/>
        </w:rPr>
        <w:t>Agricultural</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System</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Models</w:t>
      </w:r>
      <w:proofErr w:type="spellEnd"/>
      <w:r w:rsidRPr="00713E47">
        <w:rPr>
          <w:rFonts w:ascii="Cambria" w:hAnsi="Cambria" w:cs="Calibri Light"/>
          <w:szCs w:val="22"/>
          <w:lang w:val="es-VE"/>
        </w:rPr>
        <w:t xml:space="preserve">, Data, and </w:t>
      </w:r>
      <w:proofErr w:type="spellStart"/>
      <w:r w:rsidRPr="00713E47">
        <w:rPr>
          <w:rFonts w:ascii="Cambria" w:hAnsi="Cambria" w:cs="Calibri Light"/>
          <w:szCs w:val="22"/>
          <w:lang w:val="es-VE"/>
        </w:rPr>
        <w:t>Knowledge</w:t>
      </w:r>
      <w:proofErr w:type="spellEnd"/>
      <w:r w:rsidRPr="00713E47">
        <w:rPr>
          <w:rFonts w:ascii="Cambria" w:hAnsi="Cambria" w:cs="Calibri Light"/>
          <w:szCs w:val="22"/>
          <w:lang w:val="es-VE"/>
        </w:rPr>
        <w:t xml:space="preserve"> </w:t>
      </w:r>
      <w:proofErr w:type="spellStart"/>
      <w:r w:rsidRPr="00713E47">
        <w:rPr>
          <w:rFonts w:ascii="Cambria" w:hAnsi="Cambria" w:cs="Calibri Light"/>
          <w:szCs w:val="22"/>
          <w:lang w:val="es-VE"/>
        </w:rPr>
        <w:t>Products</w:t>
      </w:r>
      <w:proofErr w:type="spellEnd"/>
      <w:r w:rsidRPr="00713E47">
        <w:rPr>
          <w:rFonts w:ascii="Cambria" w:hAnsi="Cambria" w:cs="Calibri Light"/>
          <w:szCs w:val="22"/>
          <w:lang w:val="es-VE"/>
        </w:rPr>
        <w:t>,</w:t>
      </w:r>
    </w:p>
    <w:p w:rsidR="00713E47" w:rsidRPr="006B1F88" w:rsidRDefault="00713E47" w:rsidP="00713E47">
      <w:pPr>
        <w:spacing w:before="120"/>
        <w:ind w:left="288" w:hanging="288"/>
        <w:rPr>
          <w:rFonts w:ascii="Cambria" w:hAnsi="Cambria" w:cs="Calibri Light"/>
          <w:szCs w:val="22"/>
          <w:lang w:val="es-VE"/>
        </w:rPr>
      </w:pPr>
      <w:r w:rsidRPr="00713E47">
        <w:rPr>
          <w:rFonts w:ascii="Cambria" w:hAnsi="Cambria" w:cs="Calibri Light"/>
          <w:szCs w:val="22"/>
          <w:lang w:val="es-VE"/>
        </w:rPr>
        <w:t>91.</w:t>
      </w:r>
    </w:p>
    <w:p w:rsidR="006B1F88" w:rsidRPr="006B1F88" w:rsidRDefault="006B1F88" w:rsidP="006B1F88">
      <w:pPr>
        <w:spacing w:before="120"/>
        <w:ind w:left="288" w:hanging="288"/>
        <w:rPr>
          <w:rFonts w:ascii="Cambria" w:hAnsi="Cambria" w:cs="Calibri Light"/>
          <w:szCs w:val="22"/>
          <w:lang w:val="es-VE"/>
        </w:rPr>
      </w:pPr>
      <w:r w:rsidRPr="006B1F88">
        <w:rPr>
          <w:rFonts w:ascii="Cambria" w:hAnsi="Cambria" w:cs="Calibri Light"/>
          <w:szCs w:val="22"/>
          <w:lang w:val="es-VE"/>
        </w:rPr>
        <w:t>Muñoz-García</w:t>
      </w:r>
      <w:r w:rsidR="00D57FE7">
        <w:rPr>
          <w:rFonts w:ascii="Cambria" w:hAnsi="Cambria" w:cs="Calibri Light"/>
          <w:szCs w:val="22"/>
          <w:lang w:val="es-VE"/>
        </w:rPr>
        <w:t xml:space="preserve"> Ana</w:t>
      </w:r>
      <w:r w:rsidRPr="006B1F88">
        <w:rPr>
          <w:rFonts w:ascii="Cambria" w:hAnsi="Cambria" w:cs="Calibri Light"/>
          <w:szCs w:val="22"/>
          <w:lang w:val="es-VE"/>
        </w:rPr>
        <w:t xml:space="preserve">, Katty Lagos-Ortiz, Vanessa Vergara-Lozano, José </w:t>
      </w:r>
      <w:proofErr w:type="spellStart"/>
      <w:r w:rsidRPr="006B1F88">
        <w:rPr>
          <w:rFonts w:ascii="Cambria" w:hAnsi="Cambria" w:cs="Calibri Light"/>
          <w:szCs w:val="22"/>
          <w:lang w:val="es-VE"/>
        </w:rPr>
        <w:t>Salavarria</w:t>
      </w:r>
      <w:proofErr w:type="spellEnd"/>
      <w:r w:rsidRPr="006B1F88">
        <w:rPr>
          <w:rFonts w:ascii="Cambria" w:hAnsi="Cambria" w:cs="Calibri Light"/>
          <w:szCs w:val="22"/>
          <w:lang w:val="es-VE"/>
        </w:rPr>
        <w:t>-Melo, Karina Real-</w:t>
      </w:r>
      <w:proofErr w:type="spellStart"/>
      <w:r w:rsidRPr="006B1F88">
        <w:rPr>
          <w:rFonts w:ascii="Cambria" w:hAnsi="Cambria" w:cs="Calibri Light"/>
          <w:szCs w:val="22"/>
          <w:lang w:val="es-VE"/>
        </w:rPr>
        <w:t>Aviles</w:t>
      </w:r>
      <w:proofErr w:type="spellEnd"/>
      <w:r w:rsidRPr="006B1F88">
        <w:rPr>
          <w:rFonts w:ascii="Cambria" w:hAnsi="Cambria" w:cs="Calibri Light"/>
          <w:szCs w:val="22"/>
          <w:lang w:val="es-VE"/>
        </w:rPr>
        <w:t>, and Néstor Vera-Lucio.</w:t>
      </w:r>
      <w:r w:rsidR="00EF2F1B">
        <w:rPr>
          <w:rFonts w:ascii="Cambria" w:hAnsi="Cambria" w:cs="Calibri Light"/>
          <w:szCs w:val="22"/>
          <w:lang w:val="es-VE"/>
        </w:rPr>
        <w:t xml:space="preserve"> (2016)</w:t>
      </w:r>
      <w:r w:rsidRPr="006B1F88">
        <w:rPr>
          <w:rFonts w:ascii="Cambria" w:hAnsi="Cambria" w:cs="Calibri Light"/>
          <w:szCs w:val="22"/>
          <w:lang w:val="es-VE"/>
        </w:rPr>
        <w:t xml:space="preserve"> </w:t>
      </w:r>
      <w:proofErr w:type="spellStart"/>
      <w:r w:rsidRPr="006B1F88">
        <w:rPr>
          <w:rFonts w:ascii="Cambria" w:hAnsi="Cambria" w:cs="Calibri Light"/>
          <w:szCs w:val="22"/>
          <w:lang w:val="es-VE"/>
        </w:rPr>
        <w:t>Ontological</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Model</w:t>
      </w:r>
      <w:proofErr w:type="spellEnd"/>
      <w:r w:rsidRPr="006B1F88">
        <w:rPr>
          <w:rFonts w:ascii="Cambria" w:hAnsi="Cambria" w:cs="Calibri Light"/>
          <w:szCs w:val="22"/>
          <w:lang w:val="es-VE"/>
        </w:rPr>
        <w:t xml:space="preserve"> of </w:t>
      </w:r>
      <w:proofErr w:type="spellStart"/>
      <w:r w:rsidRPr="006B1F88">
        <w:rPr>
          <w:rFonts w:ascii="Cambria" w:hAnsi="Cambria" w:cs="Calibri Light"/>
          <w:szCs w:val="22"/>
          <w:lang w:val="es-VE"/>
        </w:rPr>
        <w:t>Knowledge</w:t>
      </w:r>
      <w:proofErr w:type="spellEnd"/>
      <w:r w:rsidRPr="006B1F88">
        <w:rPr>
          <w:rFonts w:ascii="Cambria" w:hAnsi="Cambria" w:cs="Calibri Light"/>
          <w:szCs w:val="22"/>
          <w:lang w:val="es-VE"/>
        </w:rPr>
        <w:t xml:space="preserve"> Management </w:t>
      </w:r>
      <w:proofErr w:type="spellStart"/>
      <w:r w:rsidRPr="006B1F88">
        <w:rPr>
          <w:rFonts w:ascii="Cambria" w:hAnsi="Cambria" w:cs="Calibri Light"/>
          <w:szCs w:val="22"/>
          <w:lang w:val="es-VE"/>
        </w:rPr>
        <w:t>for</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Research</w:t>
      </w:r>
      <w:proofErr w:type="spellEnd"/>
      <w:r w:rsidRPr="006B1F88">
        <w:rPr>
          <w:rFonts w:ascii="Cambria" w:hAnsi="Cambria" w:cs="Calibri Light"/>
          <w:szCs w:val="22"/>
          <w:lang w:val="es-VE"/>
        </w:rPr>
        <w:t xml:space="preserve"> and </w:t>
      </w:r>
      <w:proofErr w:type="spellStart"/>
      <w:r w:rsidRPr="006B1F88">
        <w:rPr>
          <w:rFonts w:ascii="Cambria" w:hAnsi="Cambria" w:cs="Calibri Light"/>
          <w:szCs w:val="22"/>
          <w:lang w:val="es-VE"/>
        </w:rPr>
        <w:t>Innovation</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Springer</w:t>
      </w:r>
      <w:proofErr w:type="spellEnd"/>
      <w:r w:rsidRPr="006B1F88">
        <w:rPr>
          <w:rFonts w:ascii="Cambria" w:hAnsi="Cambria" w:cs="Calibri Light"/>
          <w:szCs w:val="22"/>
          <w:lang w:val="es-VE"/>
        </w:rPr>
        <w:t xml:space="preserve"> International Publishing AG 2016 R. Valencia-García et al. (Eds.): CITI 2016, CCIS 658, pp. 51–62, 2016. DOI: 10.1007/978-3-319-48024-4_5. http://www</w:t>
      </w:r>
      <w:r w:rsidR="00EF2F1B">
        <w:rPr>
          <w:rFonts w:ascii="Cambria" w:hAnsi="Cambria" w:cs="Calibri Light"/>
          <w:szCs w:val="22"/>
          <w:lang w:val="es-VE"/>
        </w:rPr>
        <w:t>.springer.com/series/7899.</w:t>
      </w:r>
    </w:p>
    <w:p w:rsidR="006B1F88" w:rsidRPr="00340D30" w:rsidRDefault="00340D30" w:rsidP="00340D30">
      <w:pPr>
        <w:spacing w:before="120"/>
        <w:ind w:left="288" w:hanging="288"/>
        <w:rPr>
          <w:rFonts w:ascii="Cambria" w:hAnsi="Cambria" w:cs="Calibri Light"/>
          <w:szCs w:val="22"/>
          <w:lang w:val="es-VE"/>
        </w:rPr>
      </w:pPr>
      <w:r w:rsidRPr="00340D30">
        <w:rPr>
          <w:rFonts w:ascii="Cambria" w:hAnsi="Cambria" w:cs="Calibri Light"/>
          <w:szCs w:val="22"/>
          <w:lang w:val="es-VE"/>
        </w:rPr>
        <w:t xml:space="preserve">Muñoz, A., </w:t>
      </w:r>
      <w:r w:rsidR="00474C28" w:rsidRPr="00340D30">
        <w:rPr>
          <w:rFonts w:ascii="Cambria" w:hAnsi="Cambria" w:cs="Calibri Light"/>
          <w:szCs w:val="22"/>
          <w:lang w:val="es-VE"/>
        </w:rPr>
        <w:t>López</w:t>
      </w:r>
      <w:r w:rsidRPr="00340D30">
        <w:rPr>
          <w:rFonts w:ascii="Cambria" w:hAnsi="Cambria" w:cs="Calibri Light"/>
          <w:szCs w:val="22"/>
          <w:lang w:val="es-VE"/>
        </w:rPr>
        <w:t>, V., Lagos, K., Vásquez, M.</w:t>
      </w:r>
      <w:r w:rsidR="00332D7C">
        <w:rPr>
          <w:rFonts w:ascii="Cambria" w:hAnsi="Cambria" w:cs="Calibri Light"/>
          <w:szCs w:val="22"/>
          <w:lang w:val="es-VE"/>
        </w:rPr>
        <w:t>, Hidalgo, J., &amp; Vera, N. (2015</w:t>
      </w:r>
      <w:r w:rsidRPr="00340D30">
        <w:rPr>
          <w:rFonts w:ascii="Cambria" w:hAnsi="Cambria" w:cs="Calibri Light"/>
          <w:szCs w:val="22"/>
          <w:lang w:val="es-VE"/>
        </w:rPr>
        <w:t xml:space="preserve">). </w:t>
      </w:r>
      <w:r w:rsidRPr="00340D30">
        <w:rPr>
          <w:rFonts w:ascii="Cambria" w:hAnsi="Cambria" w:cs="Calibri Light"/>
          <w:szCs w:val="22"/>
        </w:rPr>
        <w:t xml:space="preserve">Knowledge Management for Virtual Education </w:t>
      </w:r>
      <w:proofErr w:type="gramStart"/>
      <w:r w:rsidRPr="00340D30">
        <w:rPr>
          <w:rFonts w:ascii="Cambria" w:hAnsi="Cambria" w:cs="Calibri Light"/>
          <w:szCs w:val="22"/>
        </w:rPr>
        <w:t>Through</w:t>
      </w:r>
      <w:proofErr w:type="gramEnd"/>
      <w:r w:rsidRPr="00340D30">
        <w:rPr>
          <w:rFonts w:ascii="Cambria" w:hAnsi="Cambria" w:cs="Calibri Light"/>
          <w:szCs w:val="22"/>
        </w:rPr>
        <w:t xml:space="preserve"> Ontologies. In On the Move to Meaningful Internet Systems: OTM 2015 Workshops (pp. 339-348). </w:t>
      </w:r>
      <w:proofErr w:type="spellStart"/>
      <w:r w:rsidRPr="00340D30">
        <w:rPr>
          <w:rFonts w:ascii="Cambria" w:hAnsi="Cambria" w:cs="Calibri Light"/>
          <w:szCs w:val="22"/>
          <w:lang w:val="es-VE"/>
        </w:rPr>
        <w:t>Springer</w:t>
      </w:r>
      <w:proofErr w:type="spellEnd"/>
      <w:r w:rsidRPr="00340D30">
        <w:rPr>
          <w:rFonts w:ascii="Cambria" w:hAnsi="Cambria" w:cs="Calibri Light"/>
          <w:szCs w:val="22"/>
          <w:lang w:val="es-VE"/>
        </w:rPr>
        <w:t xml:space="preserve"> International Publishing.</w:t>
      </w:r>
    </w:p>
    <w:p w:rsidR="006B1F88" w:rsidRPr="00127E80" w:rsidRDefault="006B1F88" w:rsidP="006B1F88">
      <w:pPr>
        <w:spacing w:before="120"/>
        <w:ind w:left="288" w:hanging="288"/>
        <w:rPr>
          <w:rFonts w:ascii="Cambria" w:hAnsi="Cambria" w:cs="Calibri Light"/>
          <w:szCs w:val="22"/>
        </w:rPr>
      </w:pPr>
      <w:proofErr w:type="spellStart"/>
      <w:r w:rsidRPr="00340D30">
        <w:rPr>
          <w:rFonts w:ascii="Cambria" w:hAnsi="Cambria" w:cs="Calibri Light"/>
          <w:szCs w:val="22"/>
        </w:rPr>
        <w:t>N</w:t>
      </w:r>
      <w:r w:rsidR="00ED54D7" w:rsidRPr="00340D30">
        <w:rPr>
          <w:rFonts w:ascii="Cambria" w:hAnsi="Cambria" w:cs="Calibri Light"/>
          <w:szCs w:val="22"/>
        </w:rPr>
        <w:t>onaka</w:t>
      </w:r>
      <w:proofErr w:type="spellEnd"/>
      <w:r w:rsidRPr="00340D30">
        <w:rPr>
          <w:rFonts w:ascii="Cambria" w:hAnsi="Cambria" w:cs="Calibri Light"/>
          <w:szCs w:val="22"/>
        </w:rPr>
        <w:t>, I y T</w:t>
      </w:r>
      <w:r w:rsidR="00ED54D7" w:rsidRPr="00340D30">
        <w:rPr>
          <w:rFonts w:ascii="Cambria" w:hAnsi="Cambria" w:cs="Calibri Light"/>
          <w:szCs w:val="22"/>
        </w:rPr>
        <w:t>akeuchi</w:t>
      </w:r>
      <w:r w:rsidRPr="00340D30">
        <w:rPr>
          <w:rFonts w:ascii="Cambria" w:hAnsi="Cambria" w:cs="Calibri Light"/>
          <w:szCs w:val="22"/>
        </w:rPr>
        <w:t>, H.</w:t>
      </w:r>
      <w:r w:rsidR="00127E80" w:rsidRPr="00340D30">
        <w:rPr>
          <w:rFonts w:ascii="Cambria" w:hAnsi="Cambria" w:cs="Calibri Light"/>
          <w:szCs w:val="22"/>
        </w:rPr>
        <w:t xml:space="preserve"> (1995).</w:t>
      </w:r>
      <w:r w:rsidRPr="00340D30">
        <w:rPr>
          <w:rFonts w:ascii="Cambria" w:hAnsi="Cambria" w:cs="Calibri Light"/>
          <w:szCs w:val="22"/>
        </w:rPr>
        <w:t xml:space="preserve"> </w:t>
      </w:r>
      <w:r w:rsidRPr="00ED54D7">
        <w:rPr>
          <w:rFonts w:ascii="Cambria" w:hAnsi="Cambria" w:cs="Calibri Light"/>
          <w:szCs w:val="22"/>
        </w:rPr>
        <w:t xml:space="preserve">The Knowledge-Creating company. </w:t>
      </w:r>
      <w:r w:rsidRPr="00127E80">
        <w:rPr>
          <w:rFonts w:ascii="Cambria" w:hAnsi="Cambria" w:cs="Calibri Light"/>
          <w:szCs w:val="22"/>
        </w:rPr>
        <w:t>The Oxford U</w:t>
      </w:r>
      <w:r w:rsidR="00127E80" w:rsidRPr="00127E80">
        <w:rPr>
          <w:rFonts w:ascii="Cambria" w:hAnsi="Cambria" w:cs="Calibri Light"/>
          <w:szCs w:val="22"/>
        </w:rPr>
        <w:t>niversity Press, New York.</w:t>
      </w:r>
    </w:p>
    <w:p w:rsidR="006B1F88" w:rsidRPr="00127E80" w:rsidRDefault="006B1F88" w:rsidP="006B1F88">
      <w:pPr>
        <w:spacing w:before="120"/>
        <w:ind w:left="288" w:hanging="288"/>
        <w:rPr>
          <w:rFonts w:ascii="Cambria" w:hAnsi="Cambria" w:cs="Calibri Light"/>
          <w:szCs w:val="22"/>
        </w:rPr>
      </w:pPr>
      <w:proofErr w:type="spellStart"/>
      <w:r w:rsidRPr="006B1F88">
        <w:rPr>
          <w:rFonts w:ascii="Cambria" w:hAnsi="Cambria" w:cs="Calibri Light"/>
          <w:szCs w:val="22"/>
          <w:lang w:val="es-VE"/>
        </w:rPr>
        <w:t>Osterwalder</w:t>
      </w:r>
      <w:proofErr w:type="spellEnd"/>
      <w:r w:rsidRPr="006B1F88">
        <w:rPr>
          <w:rFonts w:ascii="Cambria" w:hAnsi="Cambria" w:cs="Calibri Light"/>
          <w:szCs w:val="22"/>
          <w:lang w:val="es-VE"/>
        </w:rPr>
        <w:t xml:space="preserve">, A., &amp; </w:t>
      </w:r>
      <w:proofErr w:type="spellStart"/>
      <w:r w:rsidRPr="006B1F88">
        <w:rPr>
          <w:rFonts w:ascii="Cambria" w:hAnsi="Cambria" w:cs="Calibri Light"/>
          <w:szCs w:val="22"/>
          <w:lang w:val="es-VE"/>
        </w:rPr>
        <w:t>Pigneur</w:t>
      </w:r>
      <w:proofErr w:type="spellEnd"/>
      <w:r w:rsidRPr="006B1F88">
        <w:rPr>
          <w:rFonts w:ascii="Cambria" w:hAnsi="Cambria" w:cs="Calibri Light"/>
          <w:szCs w:val="22"/>
          <w:lang w:val="es-VE"/>
        </w:rPr>
        <w:t>, Y</w:t>
      </w:r>
      <w:r w:rsidR="00127E80">
        <w:rPr>
          <w:rFonts w:ascii="Cambria" w:hAnsi="Cambria" w:cs="Calibri Light"/>
          <w:szCs w:val="22"/>
          <w:lang w:val="es-VE"/>
        </w:rPr>
        <w:t>. (2010)</w:t>
      </w:r>
      <w:r w:rsidRPr="006B1F88">
        <w:rPr>
          <w:rFonts w:ascii="Cambria" w:hAnsi="Cambria" w:cs="Calibri Light"/>
          <w:szCs w:val="22"/>
          <w:lang w:val="es-VE"/>
        </w:rPr>
        <w:t xml:space="preserve">. Business </w:t>
      </w:r>
      <w:proofErr w:type="spellStart"/>
      <w:r w:rsidRPr="006B1F88">
        <w:rPr>
          <w:rFonts w:ascii="Cambria" w:hAnsi="Cambria" w:cs="Calibri Light"/>
          <w:szCs w:val="22"/>
          <w:lang w:val="es-VE"/>
        </w:rPr>
        <w:t>model</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generation</w:t>
      </w:r>
      <w:proofErr w:type="spellEnd"/>
      <w:r w:rsidRPr="006B1F88">
        <w:rPr>
          <w:rFonts w:ascii="Cambria" w:hAnsi="Cambria" w:cs="Calibri Light"/>
          <w:szCs w:val="22"/>
          <w:lang w:val="es-VE"/>
        </w:rPr>
        <w:t xml:space="preserve">: a </w:t>
      </w:r>
      <w:proofErr w:type="spellStart"/>
      <w:r w:rsidRPr="006B1F88">
        <w:rPr>
          <w:rFonts w:ascii="Cambria" w:hAnsi="Cambria" w:cs="Calibri Light"/>
          <w:szCs w:val="22"/>
          <w:lang w:val="es-VE"/>
        </w:rPr>
        <w:t>handbook</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for</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visionaries</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game</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changers</w:t>
      </w:r>
      <w:proofErr w:type="spellEnd"/>
      <w:r w:rsidRPr="006B1F88">
        <w:rPr>
          <w:rFonts w:ascii="Cambria" w:hAnsi="Cambria" w:cs="Calibri Light"/>
          <w:szCs w:val="22"/>
          <w:lang w:val="es-VE"/>
        </w:rPr>
        <w:t xml:space="preserve">, and </w:t>
      </w:r>
      <w:proofErr w:type="spellStart"/>
      <w:r w:rsidRPr="006B1F88">
        <w:rPr>
          <w:rFonts w:ascii="Cambria" w:hAnsi="Cambria" w:cs="Calibri Light"/>
          <w:szCs w:val="22"/>
          <w:lang w:val="es-VE"/>
        </w:rPr>
        <w:t>challengers</w:t>
      </w:r>
      <w:proofErr w:type="spellEnd"/>
      <w:r w:rsidRPr="006B1F88">
        <w:rPr>
          <w:rFonts w:ascii="Cambria" w:hAnsi="Cambria" w:cs="Calibri Light"/>
          <w:szCs w:val="22"/>
          <w:lang w:val="es-VE"/>
        </w:rPr>
        <w:t xml:space="preserve">. </w:t>
      </w:r>
      <w:r w:rsidRPr="00127E80">
        <w:rPr>
          <w:rFonts w:ascii="Cambria" w:hAnsi="Cambria" w:cs="Calibri Light"/>
          <w:szCs w:val="22"/>
        </w:rPr>
        <w:t xml:space="preserve">John Wiley </w:t>
      </w:r>
      <w:r w:rsidR="00127E80" w:rsidRPr="00127E80">
        <w:rPr>
          <w:rFonts w:ascii="Cambria" w:hAnsi="Cambria" w:cs="Calibri Light"/>
          <w:szCs w:val="22"/>
        </w:rPr>
        <w:t>&amp; Sons.</w:t>
      </w:r>
    </w:p>
    <w:p w:rsidR="006B1F88" w:rsidRPr="00127E80" w:rsidRDefault="006B1F88" w:rsidP="006B1F88">
      <w:pPr>
        <w:spacing w:before="120"/>
        <w:ind w:left="288" w:hanging="288"/>
        <w:rPr>
          <w:rFonts w:ascii="Cambria" w:hAnsi="Cambria" w:cs="Calibri Light"/>
          <w:szCs w:val="22"/>
        </w:rPr>
      </w:pPr>
      <w:proofErr w:type="spellStart"/>
      <w:r w:rsidRPr="00127E80">
        <w:rPr>
          <w:rFonts w:ascii="Cambria" w:hAnsi="Cambria" w:cs="Calibri Light"/>
          <w:szCs w:val="22"/>
        </w:rPr>
        <w:t>Osterwalder</w:t>
      </w:r>
      <w:proofErr w:type="spellEnd"/>
      <w:r w:rsidRPr="00127E80">
        <w:rPr>
          <w:rFonts w:ascii="Cambria" w:hAnsi="Cambria" w:cs="Calibri Light"/>
          <w:szCs w:val="22"/>
        </w:rPr>
        <w:t>, A.</w:t>
      </w:r>
      <w:r w:rsidR="00127E80" w:rsidRPr="00127E80">
        <w:rPr>
          <w:rFonts w:ascii="Cambria" w:hAnsi="Cambria" w:cs="Calibri Light"/>
          <w:szCs w:val="22"/>
        </w:rPr>
        <w:t xml:space="preserve"> (</w:t>
      </w:r>
      <w:r w:rsidR="00127E80">
        <w:rPr>
          <w:rFonts w:ascii="Cambria" w:hAnsi="Cambria" w:cs="Calibri Light"/>
          <w:szCs w:val="22"/>
        </w:rPr>
        <w:t>2004).</w:t>
      </w:r>
      <w:r w:rsidRPr="00127E80">
        <w:rPr>
          <w:rFonts w:ascii="Cambria" w:hAnsi="Cambria" w:cs="Calibri Light"/>
          <w:szCs w:val="22"/>
        </w:rPr>
        <w:t xml:space="preserve"> The business model ontology: A proposition in a design science approach. 2004.</w:t>
      </w:r>
    </w:p>
    <w:p w:rsidR="002605B6" w:rsidRDefault="002605B6" w:rsidP="006B1F88">
      <w:pPr>
        <w:spacing w:before="120"/>
        <w:ind w:left="288" w:hanging="288"/>
        <w:rPr>
          <w:rFonts w:ascii="Cambria" w:hAnsi="Cambria" w:cs="Calibri Light"/>
          <w:szCs w:val="22"/>
        </w:rPr>
      </w:pPr>
      <w:r w:rsidRPr="002605B6">
        <w:rPr>
          <w:rFonts w:ascii="Cambria" w:hAnsi="Cambria" w:cs="Calibri Light"/>
          <w:szCs w:val="22"/>
        </w:rPr>
        <w:lastRenderedPageBreak/>
        <w:t xml:space="preserve">Pons, C., </w:t>
      </w:r>
      <w:proofErr w:type="spellStart"/>
      <w:r w:rsidRPr="002605B6">
        <w:rPr>
          <w:rFonts w:ascii="Cambria" w:hAnsi="Cambria" w:cs="Calibri Light"/>
          <w:szCs w:val="22"/>
        </w:rPr>
        <w:t>Giandini</w:t>
      </w:r>
      <w:proofErr w:type="spellEnd"/>
      <w:r w:rsidRPr="002605B6">
        <w:rPr>
          <w:rFonts w:ascii="Cambria" w:hAnsi="Cambria" w:cs="Calibri Light"/>
          <w:szCs w:val="22"/>
        </w:rPr>
        <w:t xml:space="preserve">, R. S., &amp; Pérez, G. (2010). </w:t>
      </w:r>
      <w:proofErr w:type="spellStart"/>
      <w:r w:rsidRPr="00127E80">
        <w:rPr>
          <w:rFonts w:ascii="Cambria" w:hAnsi="Cambria" w:cs="Calibri Light"/>
          <w:szCs w:val="22"/>
        </w:rPr>
        <w:t>Desarrollo</w:t>
      </w:r>
      <w:proofErr w:type="spellEnd"/>
      <w:r w:rsidRPr="00127E80">
        <w:rPr>
          <w:rFonts w:ascii="Cambria" w:hAnsi="Cambria" w:cs="Calibri Light"/>
          <w:szCs w:val="22"/>
        </w:rPr>
        <w:t xml:space="preserve"> de software </w:t>
      </w:r>
      <w:proofErr w:type="spellStart"/>
      <w:r w:rsidRPr="00127E80">
        <w:rPr>
          <w:rFonts w:ascii="Cambria" w:hAnsi="Cambria" w:cs="Calibri Light"/>
          <w:szCs w:val="22"/>
        </w:rPr>
        <w:t>dirigido</w:t>
      </w:r>
      <w:proofErr w:type="spellEnd"/>
      <w:r w:rsidRPr="00127E80">
        <w:rPr>
          <w:rFonts w:ascii="Cambria" w:hAnsi="Cambria" w:cs="Calibri Light"/>
          <w:szCs w:val="22"/>
        </w:rPr>
        <w:t xml:space="preserve"> </w:t>
      </w:r>
      <w:proofErr w:type="spellStart"/>
      <w:r w:rsidRPr="00127E80">
        <w:rPr>
          <w:rFonts w:ascii="Cambria" w:hAnsi="Cambria" w:cs="Calibri Light"/>
          <w:szCs w:val="22"/>
        </w:rPr>
        <w:t>por</w:t>
      </w:r>
      <w:proofErr w:type="spellEnd"/>
      <w:r w:rsidRPr="00127E80">
        <w:rPr>
          <w:rFonts w:ascii="Cambria" w:hAnsi="Cambria" w:cs="Calibri Light"/>
          <w:szCs w:val="22"/>
        </w:rPr>
        <w:t xml:space="preserve"> </w:t>
      </w:r>
      <w:proofErr w:type="spellStart"/>
      <w:r w:rsidRPr="00127E80">
        <w:rPr>
          <w:rFonts w:ascii="Cambria" w:hAnsi="Cambria" w:cs="Calibri Light"/>
          <w:szCs w:val="22"/>
        </w:rPr>
        <w:t>modelos</w:t>
      </w:r>
      <w:proofErr w:type="spellEnd"/>
      <w:r w:rsidRPr="00127E80">
        <w:rPr>
          <w:rFonts w:ascii="Cambria" w:hAnsi="Cambria" w:cs="Calibri Light"/>
          <w:szCs w:val="22"/>
        </w:rPr>
        <w:t>.</w:t>
      </w:r>
    </w:p>
    <w:p w:rsidR="00A924B2" w:rsidRDefault="00A924B2" w:rsidP="006B1F88">
      <w:pPr>
        <w:spacing w:before="120"/>
        <w:ind w:left="288" w:hanging="288"/>
        <w:rPr>
          <w:rFonts w:ascii="Cambria" w:hAnsi="Cambria" w:cs="Calibri Light"/>
          <w:szCs w:val="22"/>
          <w:lang w:val="es-VE"/>
        </w:rPr>
      </w:pPr>
      <w:proofErr w:type="spellStart"/>
      <w:r w:rsidRPr="00A924B2">
        <w:rPr>
          <w:rFonts w:ascii="Cambria" w:hAnsi="Cambria" w:cs="Calibri Light"/>
          <w:szCs w:val="22"/>
          <w:lang w:val="es-VE"/>
        </w:rPr>
        <w:t>Protégé</w:t>
      </w:r>
      <w:proofErr w:type="spellEnd"/>
      <w:r w:rsidRPr="00A924B2">
        <w:rPr>
          <w:rFonts w:ascii="Cambria" w:hAnsi="Cambria" w:cs="Calibri Light"/>
          <w:szCs w:val="22"/>
          <w:lang w:val="es-VE"/>
        </w:rPr>
        <w:t xml:space="preserve">. </w:t>
      </w:r>
      <w:hyperlink r:id="rId18" w:history="1">
        <w:r w:rsidRPr="00214D21">
          <w:rPr>
            <w:rStyle w:val="Hipervnculo"/>
            <w:rFonts w:ascii="Cambria" w:hAnsi="Cambria" w:cs="Calibri Light"/>
            <w:szCs w:val="22"/>
            <w:lang w:val="es-VE"/>
          </w:rPr>
          <w:t>http://protege.stanford.edu/</w:t>
        </w:r>
      </w:hyperlink>
    </w:p>
    <w:p w:rsidR="006B1F88" w:rsidRPr="00734ADE" w:rsidRDefault="006B1F88" w:rsidP="006B1F88">
      <w:pPr>
        <w:spacing w:before="120"/>
        <w:ind w:left="288" w:hanging="288"/>
        <w:rPr>
          <w:rFonts w:ascii="Cambria" w:hAnsi="Cambria" w:cs="Calibri Light"/>
          <w:szCs w:val="22"/>
        </w:rPr>
      </w:pPr>
      <w:proofErr w:type="spellStart"/>
      <w:r w:rsidRPr="00A924B2">
        <w:rPr>
          <w:rFonts w:ascii="Cambria" w:hAnsi="Cambria" w:cs="Calibri Light"/>
          <w:szCs w:val="22"/>
          <w:lang w:val="es-VE"/>
        </w:rPr>
        <w:t>Ries</w:t>
      </w:r>
      <w:proofErr w:type="spellEnd"/>
      <w:r w:rsidRPr="00A924B2">
        <w:rPr>
          <w:rFonts w:ascii="Cambria" w:hAnsi="Cambria" w:cs="Calibri Light"/>
          <w:szCs w:val="22"/>
          <w:lang w:val="es-VE"/>
        </w:rPr>
        <w:t>, E.</w:t>
      </w:r>
      <w:r w:rsidR="00734ADE" w:rsidRPr="00A924B2">
        <w:rPr>
          <w:rFonts w:ascii="Cambria" w:hAnsi="Cambria" w:cs="Calibri Light"/>
          <w:szCs w:val="22"/>
          <w:lang w:val="es-VE"/>
        </w:rPr>
        <w:t xml:space="preserve"> (2011).</w:t>
      </w:r>
      <w:r w:rsidRPr="00A924B2">
        <w:rPr>
          <w:rFonts w:ascii="Cambria" w:hAnsi="Cambria" w:cs="Calibri Light"/>
          <w:szCs w:val="22"/>
          <w:lang w:val="es-VE"/>
        </w:rPr>
        <w:t xml:space="preserve"> </w:t>
      </w:r>
      <w:r w:rsidRPr="002605B6">
        <w:rPr>
          <w:rFonts w:ascii="Cambria" w:hAnsi="Cambria" w:cs="Calibri Light"/>
          <w:szCs w:val="22"/>
        </w:rPr>
        <w:t xml:space="preserve">The lean startup: How today's entrepreneurs use continuous innovation to create radically successful businesses. </w:t>
      </w:r>
      <w:r w:rsidR="00734ADE" w:rsidRPr="00734ADE">
        <w:rPr>
          <w:rFonts w:ascii="Cambria" w:hAnsi="Cambria" w:cs="Calibri Light"/>
          <w:szCs w:val="22"/>
        </w:rPr>
        <w:t>Random House LLC</w:t>
      </w:r>
      <w:r w:rsidRPr="00734ADE">
        <w:rPr>
          <w:rFonts w:ascii="Cambria" w:hAnsi="Cambria" w:cs="Calibri Light"/>
          <w:szCs w:val="22"/>
        </w:rPr>
        <w:t>.</w:t>
      </w:r>
    </w:p>
    <w:p w:rsidR="006B1F88" w:rsidRPr="006B1F88" w:rsidRDefault="006B1F88" w:rsidP="006B1F88">
      <w:pPr>
        <w:spacing w:before="120"/>
        <w:ind w:left="288" w:hanging="288"/>
        <w:rPr>
          <w:rFonts w:ascii="Cambria" w:hAnsi="Cambria" w:cs="Calibri Light"/>
          <w:szCs w:val="22"/>
          <w:lang w:val="es-VE"/>
        </w:rPr>
      </w:pPr>
      <w:proofErr w:type="spellStart"/>
      <w:r w:rsidRPr="00734ADE">
        <w:rPr>
          <w:rFonts w:ascii="Cambria" w:hAnsi="Cambria" w:cs="Calibri Light"/>
          <w:szCs w:val="22"/>
          <w:lang w:val="es-VE"/>
        </w:rPr>
        <w:t>Rolón</w:t>
      </w:r>
      <w:proofErr w:type="spellEnd"/>
      <w:r w:rsidRPr="00734ADE">
        <w:rPr>
          <w:rFonts w:ascii="Cambria" w:hAnsi="Cambria" w:cs="Calibri Light"/>
          <w:szCs w:val="22"/>
          <w:lang w:val="es-VE"/>
        </w:rPr>
        <w:t xml:space="preserve">, E., Ruiz, F., Rubio, F. G., &amp; </w:t>
      </w:r>
      <w:proofErr w:type="spellStart"/>
      <w:r w:rsidRPr="00734ADE">
        <w:rPr>
          <w:rFonts w:ascii="Cambria" w:hAnsi="Cambria" w:cs="Calibri Light"/>
          <w:szCs w:val="22"/>
          <w:lang w:val="es-VE"/>
        </w:rPr>
        <w:t>Piattini</w:t>
      </w:r>
      <w:proofErr w:type="spellEnd"/>
      <w:r w:rsidRPr="00734ADE">
        <w:rPr>
          <w:rFonts w:ascii="Cambria" w:hAnsi="Cambria" w:cs="Calibri Light"/>
          <w:szCs w:val="22"/>
          <w:lang w:val="es-VE"/>
        </w:rPr>
        <w:t>, M.</w:t>
      </w:r>
      <w:r w:rsidR="00734ADE" w:rsidRPr="00734ADE">
        <w:rPr>
          <w:rFonts w:ascii="Cambria" w:hAnsi="Cambria" w:cs="Calibri Light"/>
          <w:szCs w:val="22"/>
          <w:lang w:val="es-VE"/>
        </w:rPr>
        <w:t xml:space="preserve"> (</w:t>
      </w:r>
      <w:r w:rsidR="00734ADE">
        <w:rPr>
          <w:rFonts w:ascii="Cambria" w:hAnsi="Cambria" w:cs="Calibri Light"/>
          <w:szCs w:val="22"/>
          <w:lang w:val="es-VE"/>
        </w:rPr>
        <w:t>2005).</w:t>
      </w:r>
      <w:r w:rsidRPr="00734ADE">
        <w:rPr>
          <w:rFonts w:ascii="Cambria" w:hAnsi="Cambria" w:cs="Calibri Light"/>
          <w:szCs w:val="22"/>
          <w:lang w:val="es-VE"/>
        </w:rPr>
        <w:t xml:space="preserve"> Aplicación de métricas software en la evaluación de modelos de procesos de n</w:t>
      </w:r>
      <w:r w:rsidRPr="006B1F88">
        <w:rPr>
          <w:rFonts w:ascii="Cambria" w:hAnsi="Cambria" w:cs="Calibri Light"/>
          <w:szCs w:val="22"/>
          <w:lang w:val="es-VE"/>
        </w:rPr>
        <w:t>egocio. Revista Electrónica de la Sociedad Chilena de C</w:t>
      </w:r>
      <w:r w:rsidR="00734ADE">
        <w:rPr>
          <w:rFonts w:ascii="Cambria" w:hAnsi="Cambria" w:cs="Calibri Light"/>
          <w:szCs w:val="22"/>
          <w:lang w:val="es-VE"/>
        </w:rPr>
        <w:t>iencia de la Computación, 6</w:t>
      </w:r>
      <w:r w:rsidRPr="006B1F88">
        <w:rPr>
          <w:rFonts w:ascii="Cambria" w:hAnsi="Cambria" w:cs="Calibri Light"/>
          <w:szCs w:val="22"/>
          <w:lang w:val="es-VE"/>
        </w:rPr>
        <w:t>.</w:t>
      </w:r>
    </w:p>
    <w:p w:rsidR="006B1F88" w:rsidRPr="006B1F88" w:rsidRDefault="006B1F88" w:rsidP="006B1F88">
      <w:pPr>
        <w:spacing w:before="120"/>
        <w:ind w:left="288" w:hanging="288"/>
        <w:rPr>
          <w:rFonts w:ascii="Cambria" w:hAnsi="Cambria" w:cs="Calibri Light"/>
          <w:szCs w:val="22"/>
          <w:lang w:val="es-VE"/>
        </w:rPr>
      </w:pPr>
      <w:proofErr w:type="spellStart"/>
      <w:r w:rsidRPr="006B1F88">
        <w:rPr>
          <w:rFonts w:ascii="Cambria" w:hAnsi="Cambria" w:cs="Calibri Light"/>
          <w:szCs w:val="22"/>
          <w:lang w:val="es-VE"/>
        </w:rPr>
        <w:t>Staiger</w:t>
      </w:r>
      <w:proofErr w:type="spellEnd"/>
      <w:r w:rsidRPr="006B1F88">
        <w:rPr>
          <w:rFonts w:ascii="Cambria" w:hAnsi="Cambria" w:cs="Calibri Light"/>
          <w:szCs w:val="22"/>
          <w:lang w:val="es-VE"/>
        </w:rPr>
        <w:t xml:space="preserve">-Rivas, S.; </w:t>
      </w:r>
      <w:proofErr w:type="spellStart"/>
      <w:r w:rsidRPr="006B1F88">
        <w:rPr>
          <w:rFonts w:ascii="Cambria" w:hAnsi="Cambria" w:cs="Calibri Light"/>
          <w:szCs w:val="22"/>
          <w:lang w:val="es-VE"/>
        </w:rPr>
        <w:t>Alvarez</w:t>
      </w:r>
      <w:proofErr w:type="spellEnd"/>
      <w:r w:rsidRPr="006B1F88">
        <w:rPr>
          <w:rFonts w:ascii="Cambria" w:hAnsi="Cambria" w:cs="Calibri Light"/>
          <w:szCs w:val="22"/>
          <w:lang w:val="es-VE"/>
        </w:rPr>
        <w:t xml:space="preserve">, S.; Ashby, J.; </w:t>
      </w:r>
      <w:proofErr w:type="spellStart"/>
      <w:r w:rsidRPr="006B1F88">
        <w:rPr>
          <w:rFonts w:ascii="Cambria" w:hAnsi="Cambria" w:cs="Calibri Light"/>
          <w:szCs w:val="22"/>
          <w:lang w:val="es-VE"/>
        </w:rPr>
        <w:t>Lundy</w:t>
      </w:r>
      <w:proofErr w:type="spellEnd"/>
      <w:r w:rsidRPr="006B1F88">
        <w:rPr>
          <w:rFonts w:ascii="Cambria" w:hAnsi="Cambria" w:cs="Calibri Light"/>
          <w:szCs w:val="22"/>
          <w:lang w:val="es-VE"/>
        </w:rPr>
        <w:t xml:space="preserve"> M.; </w:t>
      </w:r>
      <w:proofErr w:type="spellStart"/>
      <w:r w:rsidRPr="006B1F88">
        <w:rPr>
          <w:rFonts w:ascii="Cambria" w:hAnsi="Cambria" w:cs="Calibri Light"/>
          <w:szCs w:val="22"/>
          <w:lang w:val="es-VE"/>
        </w:rPr>
        <w:t>Muthoni</w:t>
      </w:r>
      <w:proofErr w:type="spellEnd"/>
      <w:r w:rsidRPr="006B1F88">
        <w:rPr>
          <w:rFonts w:ascii="Cambria" w:hAnsi="Cambria" w:cs="Calibri Light"/>
          <w:szCs w:val="22"/>
          <w:lang w:val="es-VE"/>
        </w:rPr>
        <w:t xml:space="preserve">, R.; Victoria, P. A.; Quirós C. A.; </w:t>
      </w:r>
      <w:proofErr w:type="spellStart"/>
      <w:r w:rsidRPr="006B1F88">
        <w:rPr>
          <w:rFonts w:ascii="Cambria" w:hAnsi="Cambria" w:cs="Calibri Light"/>
          <w:szCs w:val="22"/>
          <w:lang w:val="es-VE"/>
        </w:rPr>
        <w:t>Sette</w:t>
      </w:r>
      <w:proofErr w:type="spellEnd"/>
      <w:r w:rsidRPr="006B1F88">
        <w:rPr>
          <w:rFonts w:ascii="Cambria" w:hAnsi="Cambria" w:cs="Calibri Light"/>
          <w:szCs w:val="22"/>
          <w:lang w:val="es-VE"/>
        </w:rPr>
        <w:t xml:space="preserve">, C.; </w:t>
      </w:r>
      <w:proofErr w:type="spellStart"/>
      <w:r w:rsidRPr="006B1F88">
        <w:rPr>
          <w:rFonts w:ascii="Cambria" w:hAnsi="Cambria" w:cs="Calibri Light"/>
          <w:szCs w:val="22"/>
          <w:lang w:val="es-VE"/>
        </w:rPr>
        <w:t>Rajasekharan</w:t>
      </w:r>
      <w:proofErr w:type="spellEnd"/>
      <w:r w:rsidRPr="006B1F88">
        <w:rPr>
          <w:rFonts w:ascii="Cambria" w:hAnsi="Cambria" w:cs="Calibri Light"/>
          <w:szCs w:val="22"/>
          <w:lang w:val="es-VE"/>
        </w:rPr>
        <w:t>, M.; Russell, N</w:t>
      </w:r>
      <w:r w:rsidR="001E1517">
        <w:rPr>
          <w:rFonts w:ascii="Cambria" w:hAnsi="Cambria" w:cs="Calibri Light"/>
          <w:szCs w:val="22"/>
          <w:lang w:val="es-VE"/>
        </w:rPr>
        <w:t>. (2012)</w:t>
      </w:r>
      <w:r w:rsidRPr="006B1F88">
        <w:rPr>
          <w:rFonts w:ascii="Cambria" w:hAnsi="Cambria" w:cs="Calibri Light"/>
          <w:szCs w:val="22"/>
          <w:lang w:val="es-VE"/>
        </w:rPr>
        <w:t xml:space="preserve">. </w:t>
      </w:r>
      <w:proofErr w:type="spellStart"/>
      <w:r w:rsidRPr="006B1F88">
        <w:rPr>
          <w:rFonts w:ascii="Cambria" w:hAnsi="Cambria" w:cs="Calibri Light"/>
          <w:szCs w:val="22"/>
          <w:lang w:val="es-VE"/>
        </w:rPr>
        <w:t>Strengthening</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Capacity</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to</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Achieve</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EcoEfficiency</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through</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Agricultural</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Research</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for</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Development</w:t>
      </w:r>
      <w:proofErr w:type="spellEnd"/>
      <w:r w:rsidRPr="006B1F88">
        <w:rPr>
          <w:rFonts w:ascii="Cambria" w:hAnsi="Cambria" w:cs="Calibri Light"/>
          <w:szCs w:val="22"/>
          <w:lang w:val="es-VE"/>
        </w:rPr>
        <w:t>. In: Eco-</w:t>
      </w:r>
      <w:proofErr w:type="spellStart"/>
      <w:r w:rsidRPr="006B1F88">
        <w:rPr>
          <w:rFonts w:ascii="Cambria" w:hAnsi="Cambria" w:cs="Calibri Light"/>
          <w:szCs w:val="22"/>
          <w:lang w:val="es-VE"/>
        </w:rPr>
        <w:t>Efficiency</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From</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Vision</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to</w:t>
      </w:r>
      <w:proofErr w:type="spellEnd"/>
      <w:r w:rsidRPr="006B1F88">
        <w:rPr>
          <w:rFonts w:ascii="Cambria" w:hAnsi="Cambria" w:cs="Calibri Light"/>
          <w:szCs w:val="22"/>
          <w:lang w:val="es-VE"/>
        </w:rPr>
        <w:t xml:space="preserve"> </w:t>
      </w:r>
      <w:proofErr w:type="spellStart"/>
      <w:r w:rsidRPr="006B1F88">
        <w:rPr>
          <w:rFonts w:ascii="Cambria" w:hAnsi="Cambria" w:cs="Calibri Light"/>
          <w:szCs w:val="22"/>
          <w:lang w:val="es-VE"/>
        </w:rPr>
        <w:t>Reality</w:t>
      </w:r>
      <w:proofErr w:type="spellEnd"/>
      <w:r w:rsidRPr="006B1F88">
        <w:rPr>
          <w:rFonts w:ascii="Cambria" w:hAnsi="Cambria" w:cs="Calibri Light"/>
          <w:szCs w:val="22"/>
          <w:lang w:val="es-VE"/>
        </w:rPr>
        <w:t xml:space="preserve">. CIAT, </w:t>
      </w:r>
      <w:r w:rsidR="001E1517">
        <w:rPr>
          <w:rFonts w:ascii="Cambria" w:hAnsi="Cambria" w:cs="Calibri Light"/>
          <w:szCs w:val="22"/>
          <w:lang w:val="es-VE"/>
        </w:rPr>
        <w:t>Recuperado de</w:t>
      </w:r>
      <w:r w:rsidRPr="006B1F88">
        <w:rPr>
          <w:rFonts w:ascii="Cambria" w:hAnsi="Cambria" w:cs="Calibri Light"/>
          <w:szCs w:val="22"/>
          <w:lang w:val="es-VE"/>
        </w:rPr>
        <w:t>: http://ciatblogs.cgiar.org/knowledgemanagement/publications/#sthash.plgzgze6.dpuf</w:t>
      </w:r>
    </w:p>
    <w:p w:rsidR="006B1F88" w:rsidRPr="006B1F88" w:rsidRDefault="006B1F88" w:rsidP="006B1F88">
      <w:pPr>
        <w:spacing w:before="120"/>
        <w:ind w:left="288" w:hanging="288"/>
        <w:rPr>
          <w:rFonts w:ascii="Cambria" w:hAnsi="Cambria" w:cs="Calibri Light"/>
          <w:szCs w:val="22"/>
          <w:lang w:val="es-VE"/>
        </w:rPr>
      </w:pPr>
      <w:proofErr w:type="spellStart"/>
      <w:r w:rsidRPr="006B1F88">
        <w:rPr>
          <w:rFonts w:ascii="Cambria" w:hAnsi="Cambria" w:cs="Calibri Light"/>
          <w:szCs w:val="22"/>
          <w:lang w:val="es-VE"/>
        </w:rPr>
        <w:t>Staiger</w:t>
      </w:r>
      <w:proofErr w:type="spellEnd"/>
      <w:r w:rsidRPr="006B1F88">
        <w:rPr>
          <w:rFonts w:ascii="Cambria" w:hAnsi="Cambria" w:cs="Calibri Light"/>
          <w:szCs w:val="22"/>
          <w:lang w:val="es-VE"/>
        </w:rPr>
        <w:t xml:space="preserve">-Rivas, S.; </w:t>
      </w:r>
      <w:proofErr w:type="spellStart"/>
      <w:r w:rsidRPr="006B1F88">
        <w:rPr>
          <w:rFonts w:ascii="Cambria" w:hAnsi="Cambria" w:cs="Calibri Light"/>
          <w:szCs w:val="22"/>
          <w:lang w:val="es-VE"/>
        </w:rPr>
        <w:t>Alvarez</w:t>
      </w:r>
      <w:proofErr w:type="spellEnd"/>
      <w:r w:rsidRPr="006B1F88">
        <w:rPr>
          <w:rFonts w:ascii="Cambria" w:hAnsi="Cambria" w:cs="Calibri Light"/>
          <w:szCs w:val="22"/>
          <w:lang w:val="es-VE"/>
        </w:rPr>
        <w:t>, S.; Russell, N.</w:t>
      </w:r>
      <w:r w:rsidR="001E1517">
        <w:rPr>
          <w:rFonts w:ascii="Cambria" w:hAnsi="Cambria" w:cs="Calibri Light"/>
          <w:szCs w:val="22"/>
          <w:lang w:val="es-VE"/>
        </w:rPr>
        <w:t xml:space="preserve"> (2013).</w:t>
      </w:r>
      <w:r w:rsidRPr="006B1F88">
        <w:rPr>
          <w:rFonts w:ascii="Cambria" w:hAnsi="Cambria" w:cs="Calibri Light"/>
          <w:szCs w:val="22"/>
          <w:lang w:val="es-VE"/>
        </w:rPr>
        <w:t xml:space="preserve"> Integración de la gestión y el intercambio del conocimiento para apoyar el aprendizaje organizacional y el impacto de la investigación agrícola para el desarrollo. CIAT Políticas en Síntesis No. 9. </w:t>
      </w:r>
      <w:r w:rsidR="001E1517">
        <w:rPr>
          <w:rFonts w:ascii="Cambria" w:hAnsi="Cambria" w:cs="Calibri Light"/>
          <w:szCs w:val="22"/>
          <w:lang w:val="es-VE"/>
        </w:rPr>
        <w:t>Recuperado de</w:t>
      </w:r>
      <w:r w:rsidRPr="006B1F88">
        <w:rPr>
          <w:rFonts w:ascii="Cambria" w:hAnsi="Cambria" w:cs="Calibri Light"/>
          <w:szCs w:val="22"/>
          <w:lang w:val="es-VE"/>
        </w:rPr>
        <w:t>: http://ciatblogs.cgiar.org/knowledgemanagement/publications/#sthash.GcnLJuq5.dpuf</w:t>
      </w:r>
    </w:p>
    <w:p w:rsidR="006B1F88" w:rsidRPr="007E7997" w:rsidRDefault="006B1F88" w:rsidP="006B1F88">
      <w:pPr>
        <w:spacing w:before="120"/>
        <w:ind w:left="288" w:hanging="288"/>
        <w:rPr>
          <w:rFonts w:ascii="Cambria" w:hAnsi="Cambria" w:cs="Calibri Light"/>
          <w:szCs w:val="22"/>
        </w:rPr>
      </w:pPr>
      <w:r w:rsidRPr="006B1F88">
        <w:rPr>
          <w:rFonts w:ascii="Cambria" w:hAnsi="Cambria" w:cs="Calibri Light"/>
          <w:szCs w:val="22"/>
          <w:lang w:val="es-VE"/>
        </w:rPr>
        <w:t xml:space="preserve">Torres, V., </w:t>
      </w:r>
      <w:proofErr w:type="spellStart"/>
      <w:r w:rsidRPr="006B1F88">
        <w:rPr>
          <w:rFonts w:ascii="Cambria" w:hAnsi="Cambria" w:cs="Calibri Light"/>
          <w:szCs w:val="22"/>
          <w:lang w:val="es-VE"/>
        </w:rPr>
        <w:t>Pelechano</w:t>
      </w:r>
      <w:proofErr w:type="spellEnd"/>
      <w:r w:rsidRPr="006B1F88">
        <w:rPr>
          <w:rFonts w:ascii="Cambria" w:hAnsi="Cambria" w:cs="Calibri Light"/>
          <w:szCs w:val="22"/>
          <w:lang w:val="es-VE"/>
        </w:rPr>
        <w:t>, V., &amp; Giner, P.</w:t>
      </w:r>
      <w:r w:rsidR="001E1517">
        <w:rPr>
          <w:rFonts w:ascii="Cambria" w:hAnsi="Cambria" w:cs="Calibri Light"/>
          <w:szCs w:val="22"/>
          <w:lang w:val="es-VE"/>
        </w:rPr>
        <w:t xml:space="preserve"> (2006).</w:t>
      </w:r>
      <w:r w:rsidRPr="006B1F88">
        <w:rPr>
          <w:rFonts w:ascii="Cambria" w:hAnsi="Cambria" w:cs="Calibri Light"/>
          <w:szCs w:val="22"/>
          <w:lang w:val="es-VE"/>
        </w:rPr>
        <w:t xml:space="preserve"> Generación de Aplicaciones Web basadas en Procesos de Negocio mediante Transformación de Model</w:t>
      </w:r>
      <w:r w:rsidR="001E1517">
        <w:rPr>
          <w:rFonts w:ascii="Cambria" w:hAnsi="Cambria" w:cs="Calibri Light"/>
          <w:szCs w:val="22"/>
          <w:lang w:val="es-VE"/>
        </w:rPr>
        <w:t xml:space="preserve">os. </w:t>
      </w:r>
      <w:r w:rsidR="001E1517" w:rsidRPr="007E7997">
        <w:rPr>
          <w:rFonts w:ascii="Cambria" w:hAnsi="Cambria" w:cs="Calibri Light"/>
          <w:szCs w:val="22"/>
        </w:rPr>
        <w:t>In JISBD (pp. 443-452).</w:t>
      </w:r>
    </w:p>
    <w:p w:rsidR="007E7997" w:rsidRPr="007E7997" w:rsidRDefault="007E7997" w:rsidP="006B1F88">
      <w:pPr>
        <w:spacing w:before="120"/>
        <w:ind w:left="288" w:hanging="288"/>
        <w:rPr>
          <w:rFonts w:ascii="Cambria" w:hAnsi="Cambria" w:cs="Calibri Light"/>
          <w:szCs w:val="22"/>
        </w:rPr>
      </w:pPr>
    </w:p>
    <w:sectPr w:rsidR="007E7997" w:rsidRPr="007E7997" w:rsidSect="007F7290">
      <w:headerReference w:type="default" r:id="rId19"/>
      <w:footerReference w:type="default" r:id="rId20"/>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8DA" w:rsidRDefault="009A58DA">
      <w:r>
        <w:separator/>
      </w:r>
    </w:p>
  </w:endnote>
  <w:endnote w:type="continuationSeparator" w:id="0">
    <w:p w:rsidR="009A58DA" w:rsidRDefault="009A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0E3" w:rsidRPr="00835798" w:rsidRDefault="006535DF" w:rsidP="006535DF">
    <w:pPr>
      <w:pStyle w:val="Piedepgina"/>
      <w:rPr>
        <w:b/>
        <w:sz w:val="18"/>
        <w:szCs w:val="18"/>
      </w:rPr>
    </w:pPr>
    <w:r w:rsidRPr="00835798">
      <w:rPr>
        <w:b/>
        <w:sz w:val="18"/>
        <w:szCs w:val="18"/>
      </w:rPr>
      <w:t xml:space="preserve">                                               </w:t>
    </w:r>
    <w:r w:rsidR="004F70E3" w:rsidRPr="00835798">
      <w:rPr>
        <w:b/>
        <w:sz w:val="18"/>
        <w:szCs w:val="18"/>
      </w:rPr>
      <w:tab/>
      <w:t xml:space="preserve">                      </w:t>
    </w:r>
    <w:r w:rsidR="00835798">
      <w:rPr>
        <w:b/>
        <w:sz w:val="18"/>
        <w:szCs w:val="18"/>
      </w:rPr>
      <w:t xml:space="preserve">            </w:t>
    </w:r>
  </w:p>
  <w:p w:rsidR="006535DF" w:rsidRDefault="00E072C7" w:rsidP="006535DF">
    <w:pPr>
      <w:pStyle w:val="Piedepgina"/>
      <w:jc w:val="center"/>
      <w:rPr>
        <w:b/>
        <w:sz w:val="18"/>
        <w:szCs w:val="18"/>
      </w:rPr>
    </w:pPr>
    <w:r>
      <w:rPr>
        <w:b/>
        <w:sz w:val="18"/>
        <w:szCs w:val="18"/>
      </w:rPr>
      <w:t>6</w:t>
    </w:r>
    <w:r w:rsidR="00C956DB" w:rsidRPr="00C956DB">
      <w:rPr>
        <w:b/>
        <w:sz w:val="18"/>
        <w:szCs w:val="18"/>
        <w:vertAlign w:val="superscript"/>
      </w:rPr>
      <w:t>th</w:t>
    </w:r>
    <w:r w:rsidR="00C956DB">
      <w:rPr>
        <w:b/>
        <w:sz w:val="18"/>
        <w:szCs w:val="18"/>
      </w:rPr>
      <w:t xml:space="preserve"> </w:t>
    </w:r>
    <w:r>
      <w:rPr>
        <w:b/>
        <w:sz w:val="18"/>
        <w:szCs w:val="18"/>
      </w:rPr>
      <w:t>Engineering, Science and Technology</w:t>
    </w:r>
    <w:r w:rsidR="006535DF" w:rsidRPr="00835798">
      <w:rPr>
        <w:b/>
        <w:sz w:val="18"/>
        <w:szCs w:val="18"/>
      </w:rPr>
      <w:t xml:space="preserve"> Conference </w:t>
    </w:r>
    <w:r>
      <w:rPr>
        <w:b/>
        <w:sz w:val="18"/>
        <w:szCs w:val="18"/>
      </w:rPr>
      <w:t>(ESTEC 2017)</w:t>
    </w:r>
  </w:p>
  <w:p w:rsidR="00C956DB" w:rsidRPr="00835798" w:rsidRDefault="00E072C7" w:rsidP="00C956DB">
    <w:pPr>
      <w:pStyle w:val="Piedepgina"/>
      <w:jc w:val="left"/>
      <w:rPr>
        <w:b/>
        <w:sz w:val="18"/>
        <w:szCs w:val="18"/>
      </w:rPr>
    </w:pPr>
    <w:r>
      <w:rPr>
        <w:b/>
        <w:sz w:val="18"/>
        <w:szCs w:val="18"/>
      </w:rPr>
      <w:t>Panama City, Panama</w:t>
    </w:r>
    <w:r w:rsidR="00C956DB">
      <w:rPr>
        <w:b/>
        <w:sz w:val="18"/>
        <w:szCs w:val="18"/>
      </w:rPr>
      <w:tab/>
    </w:r>
    <w:r w:rsidR="00C956DB">
      <w:rPr>
        <w:b/>
        <w:sz w:val="18"/>
        <w:szCs w:val="18"/>
      </w:rPr>
      <w:tab/>
      <w:t xml:space="preserve">                                                               </w:t>
    </w:r>
    <w:r>
      <w:rPr>
        <w:b/>
        <w:sz w:val="18"/>
        <w:szCs w:val="18"/>
      </w:rPr>
      <w:t xml:space="preserve">                              October 11-13, 2017</w:t>
    </w:r>
  </w:p>
  <w:p w:rsidR="006535DF" w:rsidRPr="00835798" w:rsidRDefault="006535DF" w:rsidP="006535DF">
    <w:pPr>
      <w:pStyle w:val="Piedepgina"/>
      <w:jc w:val="center"/>
      <w:rPr>
        <w:b/>
        <w:sz w:val="20"/>
      </w:rPr>
    </w:pPr>
    <w:r w:rsidRPr="00835798">
      <w:rPr>
        <w:b/>
        <w:sz w:val="20"/>
      </w:rPr>
      <w:fldChar w:fldCharType="begin"/>
    </w:r>
    <w:r w:rsidRPr="00835798">
      <w:rPr>
        <w:b/>
        <w:sz w:val="20"/>
      </w:rPr>
      <w:instrText xml:space="preserve"> PAGE </w:instrText>
    </w:r>
    <w:r w:rsidRPr="00835798">
      <w:rPr>
        <w:b/>
        <w:sz w:val="20"/>
      </w:rPr>
      <w:fldChar w:fldCharType="separate"/>
    </w:r>
    <w:r w:rsidR="000D7B63">
      <w:rPr>
        <w:b/>
        <w:noProof/>
        <w:sz w:val="20"/>
      </w:rPr>
      <w:t>2</w:t>
    </w:r>
    <w:r w:rsidRPr="00835798">
      <w:rPr>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8DA" w:rsidRDefault="009A58DA">
      <w:r>
        <w:separator/>
      </w:r>
    </w:p>
  </w:footnote>
  <w:footnote w:type="continuationSeparator" w:id="0">
    <w:p w:rsidR="009A58DA" w:rsidRDefault="009A5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6DB" w:rsidRDefault="00C956DB" w:rsidP="00C261CF">
    <w:pPr>
      <w:pStyle w:val="Encabezado"/>
      <w:numPr>
        <w:ilvl w:val="0"/>
        <w:numId w:val="0"/>
      </w:numP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61811"/>
    <w:multiLevelType w:val="hybridMultilevel"/>
    <w:tmpl w:val="EDE03D92"/>
    <w:lvl w:ilvl="0" w:tplc="7C240AE2">
      <w:numFmt w:val="bullet"/>
      <w:lvlText w:val=""/>
      <w:lvlJc w:val="left"/>
      <w:pPr>
        <w:ind w:left="1800" w:hanging="720"/>
      </w:pPr>
      <w:rPr>
        <w:rFonts w:ascii="Symbol" w:eastAsia="Times New Roman" w:hAnsi="Symbol" w:cs="Calibri Light"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ACE44A8"/>
    <w:multiLevelType w:val="hybridMultilevel"/>
    <w:tmpl w:val="84E4A3CC"/>
    <w:lvl w:ilvl="0" w:tplc="419A0A14">
      <w:numFmt w:val="bullet"/>
      <w:lvlText w:val="•"/>
      <w:lvlJc w:val="left"/>
      <w:pPr>
        <w:ind w:left="720" w:hanging="720"/>
      </w:pPr>
      <w:rPr>
        <w:rFonts w:ascii="Cambria" w:eastAsia="Times New Roman" w:hAnsi="Cambria" w:cs="Calibri Light" w:hint="default"/>
      </w:rPr>
    </w:lvl>
    <w:lvl w:ilvl="1" w:tplc="7C240AE2">
      <w:numFmt w:val="bullet"/>
      <w:lvlText w:val=""/>
      <w:lvlJc w:val="left"/>
      <w:pPr>
        <w:ind w:left="1440" w:hanging="720"/>
      </w:pPr>
      <w:rPr>
        <w:rFonts w:ascii="Symbol" w:eastAsia="Times New Roman" w:hAnsi="Symbol" w:cs="Calibri Light"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
    <w:nsid w:val="131C567F"/>
    <w:multiLevelType w:val="multilevel"/>
    <w:tmpl w:val="798C852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D072FA9"/>
    <w:multiLevelType w:val="hybridMultilevel"/>
    <w:tmpl w:val="2D0463D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31C918A0"/>
    <w:multiLevelType w:val="multilevel"/>
    <w:tmpl w:val="9C2E24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6"/>
        </w:tabs>
        <w:ind w:left="426" w:hanging="4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nsid w:val="586D0456"/>
    <w:multiLevelType w:val="hybridMultilevel"/>
    <w:tmpl w:val="FFB6940A"/>
    <w:lvl w:ilvl="0" w:tplc="419A0A14">
      <w:numFmt w:val="bullet"/>
      <w:lvlText w:val="•"/>
      <w:lvlJc w:val="left"/>
      <w:pPr>
        <w:ind w:left="1080" w:hanging="720"/>
      </w:pPr>
      <w:rPr>
        <w:rFonts w:ascii="Cambria" w:eastAsia="Times New Roman" w:hAnsi="Cambria" w:cs="Calibri Light"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8E064A6"/>
    <w:multiLevelType w:val="hybridMultilevel"/>
    <w:tmpl w:val="1F206244"/>
    <w:lvl w:ilvl="0" w:tplc="419A0A14">
      <w:numFmt w:val="bullet"/>
      <w:lvlText w:val="•"/>
      <w:lvlJc w:val="left"/>
      <w:pPr>
        <w:ind w:left="1080" w:hanging="720"/>
      </w:pPr>
      <w:rPr>
        <w:rFonts w:ascii="Cambria" w:eastAsia="Times New Roman" w:hAnsi="Cambria" w:cs="Calibri Light"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5A3B610F"/>
    <w:multiLevelType w:val="singleLevel"/>
    <w:tmpl w:val="77B6F7DE"/>
    <w:lvl w:ilvl="0">
      <w:start w:val="1"/>
      <w:numFmt w:val="decimal"/>
      <w:pStyle w:val="Encabezado"/>
      <w:lvlText w:val="%1."/>
      <w:lvlJc w:val="left"/>
      <w:pPr>
        <w:tabs>
          <w:tab w:val="num" w:pos="360"/>
        </w:tabs>
        <w:ind w:left="360" w:hanging="360"/>
      </w:pPr>
    </w:lvl>
  </w:abstractNum>
  <w:abstractNum w:abstractNumId="8">
    <w:nsid w:val="5B730898"/>
    <w:multiLevelType w:val="hybridMultilevel"/>
    <w:tmpl w:val="8E967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78367EF"/>
    <w:multiLevelType w:val="hybridMultilevel"/>
    <w:tmpl w:val="D87E17E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4"/>
  </w:num>
  <w:num w:numId="5">
    <w:abstractNumId w:val="3"/>
  </w:num>
  <w:num w:numId="6">
    <w:abstractNumId w:val="1"/>
  </w:num>
  <w:num w:numId="7">
    <w:abstractNumId w:val="0"/>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290"/>
    <w:rsid w:val="00007FE9"/>
    <w:rsid w:val="00014713"/>
    <w:rsid w:val="000172CA"/>
    <w:rsid w:val="000247E9"/>
    <w:rsid w:val="00027946"/>
    <w:rsid w:val="000356E5"/>
    <w:rsid w:val="000374DE"/>
    <w:rsid w:val="00055CD8"/>
    <w:rsid w:val="00055E35"/>
    <w:rsid w:val="0005778E"/>
    <w:rsid w:val="00070D20"/>
    <w:rsid w:val="00076230"/>
    <w:rsid w:val="000803F4"/>
    <w:rsid w:val="000928D0"/>
    <w:rsid w:val="00093BBE"/>
    <w:rsid w:val="00095582"/>
    <w:rsid w:val="0009702A"/>
    <w:rsid w:val="000A0363"/>
    <w:rsid w:val="000A184C"/>
    <w:rsid w:val="000B3949"/>
    <w:rsid w:val="000B4419"/>
    <w:rsid w:val="000B4B24"/>
    <w:rsid w:val="000C106C"/>
    <w:rsid w:val="000D0670"/>
    <w:rsid w:val="000D7A99"/>
    <w:rsid w:val="000D7B63"/>
    <w:rsid w:val="000E5182"/>
    <w:rsid w:val="000F1A06"/>
    <w:rsid w:val="000F4712"/>
    <w:rsid w:val="001048DE"/>
    <w:rsid w:val="001060C9"/>
    <w:rsid w:val="00117579"/>
    <w:rsid w:val="0012148F"/>
    <w:rsid w:val="001222C5"/>
    <w:rsid w:val="001255E7"/>
    <w:rsid w:val="00127E80"/>
    <w:rsid w:val="00136D3E"/>
    <w:rsid w:val="00140232"/>
    <w:rsid w:val="001655FD"/>
    <w:rsid w:val="001810C0"/>
    <w:rsid w:val="00183E6E"/>
    <w:rsid w:val="00184070"/>
    <w:rsid w:val="00186451"/>
    <w:rsid w:val="00192589"/>
    <w:rsid w:val="001A1C77"/>
    <w:rsid w:val="001A3BB5"/>
    <w:rsid w:val="001A5764"/>
    <w:rsid w:val="001B28F8"/>
    <w:rsid w:val="001C1E91"/>
    <w:rsid w:val="001C33B9"/>
    <w:rsid w:val="001C5A31"/>
    <w:rsid w:val="001D3949"/>
    <w:rsid w:val="001D792A"/>
    <w:rsid w:val="001E136B"/>
    <w:rsid w:val="001E1517"/>
    <w:rsid w:val="001E486B"/>
    <w:rsid w:val="001F0021"/>
    <w:rsid w:val="001F61C4"/>
    <w:rsid w:val="00211AF3"/>
    <w:rsid w:val="00217547"/>
    <w:rsid w:val="00217809"/>
    <w:rsid w:val="002242F0"/>
    <w:rsid w:val="00241AF5"/>
    <w:rsid w:val="002605B6"/>
    <w:rsid w:val="00262A35"/>
    <w:rsid w:val="00272AC6"/>
    <w:rsid w:val="00273C5A"/>
    <w:rsid w:val="0028036A"/>
    <w:rsid w:val="002951A1"/>
    <w:rsid w:val="002A0103"/>
    <w:rsid w:val="002C7369"/>
    <w:rsid w:val="002D2C8E"/>
    <w:rsid w:val="002D6BEC"/>
    <w:rsid w:val="002F49D8"/>
    <w:rsid w:val="003048EC"/>
    <w:rsid w:val="00312F4F"/>
    <w:rsid w:val="00314CF1"/>
    <w:rsid w:val="00330883"/>
    <w:rsid w:val="00331F60"/>
    <w:rsid w:val="00332D7C"/>
    <w:rsid w:val="00334F3C"/>
    <w:rsid w:val="00336D60"/>
    <w:rsid w:val="00340D30"/>
    <w:rsid w:val="00343DAE"/>
    <w:rsid w:val="003446AC"/>
    <w:rsid w:val="003461FC"/>
    <w:rsid w:val="00352BFA"/>
    <w:rsid w:val="00354CC8"/>
    <w:rsid w:val="00360D16"/>
    <w:rsid w:val="00364EE3"/>
    <w:rsid w:val="00370C3F"/>
    <w:rsid w:val="003742E8"/>
    <w:rsid w:val="003748C0"/>
    <w:rsid w:val="00381A24"/>
    <w:rsid w:val="00391A0D"/>
    <w:rsid w:val="003A1E9A"/>
    <w:rsid w:val="003A6384"/>
    <w:rsid w:val="003D5BCC"/>
    <w:rsid w:val="003E0D14"/>
    <w:rsid w:val="003E110E"/>
    <w:rsid w:val="003E1842"/>
    <w:rsid w:val="003F59D2"/>
    <w:rsid w:val="003F5DC6"/>
    <w:rsid w:val="00403D40"/>
    <w:rsid w:val="00426272"/>
    <w:rsid w:val="00435C07"/>
    <w:rsid w:val="0044570A"/>
    <w:rsid w:val="00447690"/>
    <w:rsid w:val="004573D2"/>
    <w:rsid w:val="00466ADC"/>
    <w:rsid w:val="0047310E"/>
    <w:rsid w:val="004736B3"/>
    <w:rsid w:val="00474C28"/>
    <w:rsid w:val="0047664B"/>
    <w:rsid w:val="004869C9"/>
    <w:rsid w:val="0048704C"/>
    <w:rsid w:val="004A3832"/>
    <w:rsid w:val="004B51E5"/>
    <w:rsid w:val="004B6905"/>
    <w:rsid w:val="004C0F1A"/>
    <w:rsid w:val="004D0A50"/>
    <w:rsid w:val="004D145A"/>
    <w:rsid w:val="004E04F6"/>
    <w:rsid w:val="004F4EEC"/>
    <w:rsid w:val="004F70E3"/>
    <w:rsid w:val="00500369"/>
    <w:rsid w:val="005068CE"/>
    <w:rsid w:val="00525AAF"/>
    <w:rsid w:val="00531656"/>
    <w:rsid w:val="0053330B"/>
    <w:rsid w:val="00540E9C"/>
    <w:rsid w:val="00543B1A"/>
    <w:rsid w:val="00554693"/>
    <w:rsid w:val="0057254B"/>
    <w:rsid w:val="00572E12"/>
    <w:rsid w:val="00587CF0"/>
    <w:rsid w:val="00591153"/>
    <w:rsid w:val="005A3925"/>
    <w:rsid w:val="005A5788"/>
    <w:rsid w:val="005C76E0"/>
    <w:rsid w:val="005D5A3B"/>
    <w:rsid w:val="005F3C48"/>
    <w:rsid w:val="005F689F"/>
    <w:rsid w:val="00607B41"/>
    <w:rsid w:val="0061435D"/>
    <w:rsid w:val="006308D8"/>
    <w:rsid w:val="00645B32"/>
    <w:rsid w:val="006535DF"/>
    <w:rsid w:val="00663663"/>
    <w:rsid w:val="00666DFA"/>
    <w:rsid w:val="00670779"/>
    <w:rsid w:val="00671895"/>
    <w:rsid w:val="006803F7"/>
    <w:rsid w:val="00681889"/>
    <w:rsid w:val="006835C8"/>
    <w:rsid w:val="00685E79"/>
    <w:rsid w:val="006875C2"/>
    <w:rsid w:val="006A2094"/>
    <w:rsid w:val="006B1F88"/>
    <w:rsid w:val="006B3F8A"/>
    <w:rsid w:val="006D301E"/>
    <w:rsid w:val="006E0746"/>
    <w:rsid w:val="006E09E9"/>
    <w:rsid w:val="006F1228"/>
    <w:rsid w:val="00700175"/>
    <w:rsid w:val="007004F9"/>
    <w:rsid w:val="00713E47"/>
    <w:rsid w:val="007256D8"/>
    <w:rsid w:val="00730D12"/>
    <w:rsid w:val="0073141A"/>
    <w:rsid w:val="00733DB4"/>
    <w:rsid w:val="00734062"/>
    <w:rsid w:val="00734ADE"/>
    <w:rsid w:val="007374AF"/>
    <w:rsid w:val="0075303D"/>
    <w:rsid w:val="00764562"/>
    <w:rsid w:val="00783CF3"/>
    <w:rsid w:val="00787DAA"/>
    <w:rsid w:val="00792397"/>
    <w:rsid w:val="007A0261"/>
    <w:rsid w:val="007A1B22"/>
    <w:rsid w:val="007B139A"/>
    <w:rsid w:val="007B420E"/>
    <w:rsid w:val="007D4275"/>
    <w:rsid w:val="007D5079"/>
    <w:rsid w:val="007E4871"/>
    <w:rsid w:val="007E7997"/>
    <w:rsid w:val="007F3785"/>
    <w:rsid w:val="007F7027"/>
    <w:rsid w:val="007F7290"/>
    <w:rsid w:val="007F7616"/>
    <w:rsid w:val="007F7DCF"/>
    <w:rsid w:val="00810F26"/>
    <w:rsid w:val="008130DD"/>
    <w:rsid w:val="00813ABE"/>
    <w:rsid w:val="008251D1"/>
    <w:rsid w:val="00834027"/>
    <w:rsid w:val="00835798"/>
    <w:rsid w:val="0083610E"/>
    <w:rsid w:val="008427AC"/>
    <w:rsid w:val="00842AB3"/>
    <w:rsid w:val="008578FB"/>
    <w:rsid w:val="0086189C"/>
    <w:rsid w:val="00890757"/>
    <w:rsid w:val="008A018B"/>
    <w:rsid w:val="008A5295"/>
    <w:rsid w:val="008B5E6E"/>
    <w:rsid w:val="008C6616"/>
    <w:rsid w:val="008D2B7F"/>
    <w:rsid w:val="008E2861"/>
    <w:rsid w:val="008E599A"/>
    <w:rsid w:val="008E6226"/>
    <w:rsid w:val="008F0FAB"/>
    <w:rsid w:val="008F533F"/>
    <w:rsid w:val="00902C78"/>
    <w:rsid w:val="009208A6"/>
    <w:rsid w:val="00920EF2"/>
    <w:rsid w:val="0093210C"/>
    <w:rsid w:val="0093371C"/>
    <w:rsid w:val="00934F7A"/>
    <w:rsid w:val="009411F9"/>
    <w:rsid w:val="0094610B"/>
    <w:rsid w:val="009669F1"/>
    <w:rsid w:val="00975CF0"/>
    <w:rsid w:val="0098391C"/>
    <w:rsid w:val="009A58DA"/>
    <w:rsid w:val="009B01B0"/>
    <w:rsid w:val="009C140B"/>
    <w:rsid w:val="009D0305"/>
    <w:rsid w:val="009E75D3"/>
    <w:rsid w:val="009F75B5"/>
    <w:rsid w:val="00A06C95"/>
    <w:rsid w:val="00A100B1"/>
    <w:rsid w:val="00A217DB"/>
    <w:rsid w:val="00A22295"/>
    <w:rsid w:val="00A25198"/>
    <w:rsid w:val="00A453F8"/>
    <w:rsid w:val="00A526DF"/>
    <w:rsid w:val="00A54A6A"/>
    <w:rsid w:val="00A60378"/>
    <w:rsid w:val="00A60E4F"/>
    <w:rsid w:val="00A641B8"/>
    <w:rsid w:val="00A7290F"/>
    <w:rsid w:val="00A924B2"/>
    <w:rsid w:val="00AC134C"/>
    <w:rsid w:val="00AC5237"/>
    <w:rsid w:val="00AC5B84"/>
    <w:rsid w:val="00AE0AD4"/>
    <w:rsid w:val="00AF673C"/>
    <w:rsid w:val="00B012AB"/>
    <w:rsid w:val="00B02F6B"/>
    <w:rsid w:val="00B132A6"/>
    <w:rsid w:val="00B15466"/>
    <w:rsid w:val="00B257D9"/>
    <w:rsid w:val="00B326AC"/>
    <w:rsid w:val="00B43375"/>
    <w:rsid w:val="00B46D52"/>
    <w:rsid w:val="00B66616"/>
    <w:rsid w:val="00B7317E"/>
    <w:rsid w:val="00B75AF8"/>
    <w:rsid w:val="00B82116"/>
    <w:rsid w:val="00B86695"/>
    <w:rsid w:val="00B87240"/>
    <w:rsid w:val="00B916E5"/>
    <w:rsid w:val="00BA2853"/>
    <w:rsid w:val="00BA37E2"/>
    <w:rsid w:val="00BB610E"/>
    <w:rsid w:val="00BC58F5"/>
    <w:rsid w:val="00BD177F"/>
    <w:rsid w:val="00BD6148"/>
    <w:rsid w:val="00C00012"/>
    <w:rsid w:val="00C00C08"/>
    <w:rsid w:val="00C02EC1"/>
    <w:rsid w:val="00C05167"/>
    <w:rsid w:val="00C224A6"/>
    <w:rsid w:val="00C2564C"/>
    <w:rsid w:val="00C261CF"/>
    <w:rsid w:val="00C26D9B"/>
    <w:rsid w:val="00C276D0"/>
    <w:rsid w:val="00C44604"/>
    <w:rsid w:val="00C5354D"/>
    <w:rsid w:val="00C60976"/>
    <w:rsid w:val="00C7440B"/>
    <w:rsid w:val="00C83899"/>
    <w:rsid w:val="00C8536B"/>
    <w:rsid w:val="00C879BC"/>
    <w:rsid w:val="00C87FB4"/>
    <w:rsid w:val="00C93E16"/>
    <w:rsid w:val="00C93F5E"/>
    <w:rsid w:val="00C956DB"/>
    <w:rsid w:val="00C95715"/>
    <w:rsid w:val="00CF3BD5"/>
    <w:rsid w:val="00CF6CD2"/>
    <w:rsid w:val="00CF75D3"/>
    <w:rsid w:val="00D12585"/>
    <w:rsid w:val="00D126A6"/>
    <w:rsid w:val="00D41D29"/>
    <w:rsid w:val="00D55A8A"/>
    <w:rsid w:val="00D57FE7"/>
    <w:rsid w:val="00D634DE"/>
    <w:rsid w:val="00D71133"/>
    <w:rsid w:val="00D818C5"/>
    <w:rsid w:val="00DB34B5"/>
    <w:rsid w:val="00DC29F6"/>
    <w:rsid w:val="00DC3A05"/>
    <w:rsid w:val="00DF4173"/>
    <w:rsid w:val="00DF47A3"/>
    <w:rsid w:val="00DF587F"/>
    <w:rsid w:val="00E01C18"/>
    <w:rsid w:val="00E02061"/>
    <w:rsid w:val="00E064D7"/>
    <w:rsid w:val="00E072C7"/>
    <w:rsid w:val="00E12833"/>
    <w:rsid w:val="00E14A03"/>
    <w:rsid w:val="00E30A9F"/>
    <w:rsid w:val="00E30B90"/>
    <w:rsid w:val="00E60420"/>
    <w:rsid w:val="00E65BE4"/>
    <w:rsid w:val="00E82FC8"/>
    <w:rsid w:val="00E90A67"/>
    <w:rsid w:val="00E921B0"/>
    <w:rsid w:val="00EA5C44"/>
    <w:rsid w:val="00EC5FF9"/>
    <w:rsid w:val="00EC7B26"/>
    <w:rsid w:val="00ED47DB"/>
    <w:rsid w:val="00ED54D7"/>
    <w:rsid w:val="00ED639F"/>
    <w:rsid w:val="00EE3D02"/>
    <w:rsid w:val="00EE7C68"/>
    <w:rsid w:val="00EF2F1B"/>
    <w:rsid w:val="00F063D9"/>
    <w:rsid w:val="00F22555"/>
    <w:rsid w:val="00F2323F"/>
    <w:rsid w:val="00F25137"/>
    <w:rsid w:val="00F43A61"/>
    <w:rsid w:val="00F513A5"/>
    <w:rsid w:val="00F57E4C"/>
    <w:rsid w:val="00F605F7"/>
    <w:rsid w:val="00F65BAB"/>
    <w:rsid w:val="00F65C44"/>
    <w:rsid w:val="00F66090"/>
    <w:rsid w:val="00F726F3"/>
    <w:rsid w:val="00F826B4"/>
    <w:rsid w:val="00F8451D"/>
    <w:rsid w:val="00F866D8"/>
    <w:rsid w:val="00F86C29"/>
    <w:rsid w:val="00FA6D70"/>
    <w:rsid w:val="00FB523E"/>
    <w:rsid w:val="00FB7B2C"/>
    <w:rsid w:val="00FD4976"/>
    <w:rsid w:val="00FE330E"/>
    <w:rsid w:val="00FE643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D0BC044-05CE-4DE1-B608-340423F9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VE" w:eastAsia="es-V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290"/>
    <w:pPr>
      <w:jc w:val="both"/>
    </w:pPr>
    <w:rPr>
      <w:sz w:val="22"/>
      <w:lang w:val="en-US" w:eastAsia="en-US"/>
    </w:rPr>
  </w:style>
  <w:style w:type="paragraph" w:styleId="Ttulo2">
    <w:name w:val="heading 2"/>
    <w:basedOn w:val="Normal"/>
    <w:next w:val="Normal"/>
    <w:qFormat/>
    <w:rsid w:val="000172CA"/>
    <w:pPr>
      <w:keepNext/>
      <w:spacing w:before="240" w:after="60"/>
      <w:outlineLvl w:val="1"/>
    </w:pPr>
    <w:rPr>
      <w:rFonts w:ascii="Arial" w:hAnsi="Arial" w:cs="Arial"/>
      <w:b/>
      <w:bCs/>
      <w:i/>
      <w:iCs/>
      <w:sz w:val="28"/>
      <w:szCs w:val="28"/>
    </w:rPr>
  </w:style>
  <w:style w:type="paragraph" w:styleId="Ttulo5">
    <w:name w:val="heading 5"/>
    <w:basedOn w:val="Normal"/>
    <w:next w:val="Normal"/>
    <w:qFormat/>
    <w:rsid w:val="007F7290"/>
    <w:pPr>
      <w:keepNext/>
      <w:jc w:val="center"/>
      <w:outlineLvl w:val="4"/>
    </w:pPr>
    <w:rPr>
      <w:b/>
      <w:sz w:val="24"/>
    </w:rPr>
  </w:style>
  <w:style w:type="paragraph" w:styleId="Ttulo8">
    <w:name w:val="heading 8"/>
    <w:basedOn w:val="Normal"/>
    <w:next w:val="Normal"/>
    <w:qFormat/>
    <w:rsid w:val="007F7290"/>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7F7290"/>
    <w:pPr>
      <w:tabs>
        <w:tab w:val="center" w:pos="4320"/>
        <w:tab w:val="right" w:pos="8640"/>
      </w:tabs>
    </w:pPr>
  </w:style>
  <w:style w:type="character" w:styleId="Hipervnculo">
    <w:name w:val="Hyperlink"/>
    <w:rsid w:val="00792397"/>
    <w:rPr>
      <w:color w:val="0000FF"/>
      <w:u w:val="single"/>
    </w:rPr>
  </w:style>
  <w:style w:type="paragraph" w:styleId="Encabezado">
    <w:name w:val="header"/>
    <w:basedOn w:val="Normal"/>
    <w:rsid w:val="004F70E3"/>
    <w:pPr>
      <w:numPr>
        <w:numId w:val="3"/>
      </w:numPr>
      <w:tabs>
        <w:tab w:val="center" w:pos="4320"/>
        <w:tab w:val="right" w:pos="8640"/>
      </w:tabs>
    </w:pPr>
    <w:rPr>
      <w:b/>
      <w:caps/>
      <w:noProof/>
    </w:rPr>
  </w:style>
  <w:style w:type="paragraph" w:styleId="Textodeglobo">
    <w:name w:val="Balloon Text"/>
    <w:basedOn w:val="Normal"/>
    <w:link w:val="TextodegloboCar"/>
    <w:rsid w:val="00671895"/>
    <w:rPr>
      <w:rFonts w:ascii="Tahoma" w:hAnsi="Tahoma" w:cs="Tahoma"/>
      <w:sz w:val="16"/>
      <w:szCs w:val="16"/>
    </w:rPr>
  </w:style>
  <w:style w:type="character" w:customStyle="1" w:styleId="TextodegloboCar">
    <w:name w:val="Texto de globo Car"/>
    <w:link w:val="Textodeglobo"/>
    <w:rsid w:val="00671895"/>
    <w:rPr>
      <w:rFonts w:ascii="Tahoma" w:hAnsi="Tahoma" w:cs="Tahoma"/>
      <w:sz w:val="16"/>
      <w:szCs w:val="16"/>
    </w:rPr>
  </w:style>
  <w:style w:type="table" w:styleId="Tablaconcuadrcula">
    <w:name w:val="Table Grid"/>
    <w:basedOn w:val="Tablanormal"/>
    <w:rsid w:val="00CF7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o-nfasis2">
    <w:name w:val="Grid Table 1 Light Accent 2"/>
    <w:basedOn w:val="Tablanormal"/>
    <w:uiPriority w:val="46"/>
    <w:rsid w:val="00CF75D3"/>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Hipervnculovisitado">
    <w:name w:val="FollowedHyperlink"/>
    <w:rsid w:val="00A924B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protege.stanford.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4030</Words>
  <Characters>22171</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5th LACCEI International Latin American and Caribbean Conference for Engineering and Technology (LACCET’2007)</vt:lpstr>
      <vt:lpstr>5th LACCEI International Latin American and Caribbean Conference for Engineering and Technology (LACCET’2007)</vt:lpstr>
    </vt:vector>
  </TitlesOfParts>
  <Company>Penn State Delaware County</Company>
  <LinksUpToDate>false</LinksUpToDate>
  <CharactersWithSpaces>26149</CharactersWithSpaces>
  <SharedDoc>false</SharedDoc>
  <HLinks>
    <vt:vector size="6" baseType="variant">
      <vt:variant>
        <vt:i4>5701703</vt:i4>
      </vt:variant>
      <vt:variant>
        <vt:i4>3</vt:i4>
      </vt:variant>
      <vt:variant>
        <vt:i4>0</vt:i4>
      </vt:variant>
      <vt:variant>
        <vt:i4>5</vt:i4>
      </vt:variant>
      <vt:variant>
        <vt:lpwstr>http://protege.stanford.edu/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LACCEI International Latin American and Caribbean Conference for Engineering and Technology (LACCET’2007)</dc:title>
  <dc:subject/>
  <dc:creator>Ana Muñoz</dc:creator>
  <cp:keywords/>
  <dc:description/>
  <cp:lastModifiedBy>Ana Muñoz</cp:lastModifiedBy>
  <cp:revision>17</cp:revision>
  <cp:lastPrinted>2006-08-08T21:11:00Z</cp:lastPrinted>
  <dcterms:created xsi:type="dcterms:W3CDTF">2017-08-09T20:47:00Z</dcterms:created>
  <dcterms:modified xsi:type="dcterms:W3CDTF">2017-08-09T21:45:00Z</dcterms:modified>
</cp:coreProperties>
</file>