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D68" w:rsidRDefault="00A70D68" w:rsidP="00A70D68">
      <w:pPr>
        <w:spacing w:after="0" w:line="240" w:lineRule="auto"/>
        <w:rPr>
          <w:rFonts w:ascii="Cambria" w:eastAsia="Times New Roman" w:hAnsi="Cambria" w:cs="Calibri Light"/>
          <w:i/>
          <w:iCs/>
          <w:sz w:val="18"/>
          <w:szCs w:val="18"/>
          <w:lang w:val="en-US"/>
        </w:rPr>
      </w:pPr>
      <w:r w:rsidRPr="00A70D68">
        <w:rPr>
          <w:rFonts w:ascii="Cambria" w:eastAsia="Times New Roman" w:hAnsi="Cambria" w:cs="Calibri Light"/>
          <w:i/>
          <w:iCs/>
          <w:sz w:val="18"/>
          <w:szCs w:val="18"/>
          <w:lang w:val="en-US"/>
        </w:rPr>
        <w:t>Sixth Engineering, Science and Technology Conference “Tendencies and Challenges in Engineering, Science and Technology” (ESTEC 2017) October 11 - 13, 2017 Panama City, Panama.</w:t>
      </w:r>
    </w:p>
    <w:p w:rsidR="00A70D68" w:rsidRPr="00A70D68" w:rsidRDefault="00A70D68" w:rsidP="00B1649B">
      <w:pPr>
        <w:tabs>
          <w:tab w:val="left" w:pos="7655"/>
        </w:tabs>
        <w:spacing w:after="240" w:line="240" w:lineRule="auto"/>
        <w:jc w:val="center"/>
        <w:rPr>
          <w:rFonts w:ascii="Cambria" w:hAnsi="Cambria"/>
          <w:b/>
          <w:bCs/>
          <w:color w:val="000000"/>
          <w:sz w:val="36"/>
          <w:szCs w:val="36"/>
          <w:lang w:val="en-US"/>
        </w:rPr>
      </w:pPr>
    </w:p>
    <w:p w:rsidR="00E14C97" w:rsidRDefault="00A2062E" w:rsidP="00A56B83">
      <w:pPr>
        <w:tabs>
          <w:tab w:val="left" w:pos="7655"/>
        </w:tabs>
        <w:spacing w:after="0" w:line="240" w:lineRule="auto"/>
        <w:jc w:val="center"/>
        <w:rPr>
          <w:rFonts w:ascii="Cambria" w:hAnsi="Cambria"/>
          <w:b/>
          <w:bCs/>
          <w:color w:val="000000"/>
          <w:sz w:val="36"/>
          <w:szCs w:val="36"/>
          <w:lang w:val="es-EC"/>
        </w:rPr>
      </w:pPr>
      <w:r>
        <w:rPr>
          <w:rFonts w:ascii="Cambria" w:hAnsi="Cambria"/>
          <w:b/>
          <w:bCs/>
          <w:color w:val="000000"/>
          <w:sz w:val="36"/>
          <w:szCs w:val="36"/>
        </w:rPr>
        <w:t>AGROINDUSTRIA PANELERA</w:t>
      </w:r>
      <w:r w:rsidRPr="00A2062E">
        <w:rPr>
          <w:rFonts w:ascii="Cambria" w:hAnsi="Cambria"/>
          <w:b/>
          <w:bCs/>
          <w:color w:val="000000"/>
          <w:sz w:val="36"/>
          <w:szCs w:val="36"/>
          <w:lang w:val="es-EC"/>
        </w:rPr>
        <w:t xml:space="preserve">: </w:t>
      </w:r>
      <w:r w:rsidR="00841077">
        <w:rPr>
          <w:rFonts w:ascii="Cambria" w:hAnsi="Cambria"/>
          <w:b/>
          <w:bCs/>
          <w:color w:val="000000"/>
          <w:sz w:val="36"/>
          <w:szCs w:val="36"/>
        </w:rPr>
        <w:t>Alternativa para su Intensificación</w:t>
      </w:r>
    </w:p>
    <w:p w:rsidR="0028727C" w:rsidRDefault="0028727C" w:rsidP="0028727C">
      <w:pPr>
        <w:autoSpaceDE w:val="0"/>
        <w:autoSpaceDN w:val="0"/>
        <w:adjustRightInd w:val="0"/>
        <w:spacing w:after="0" w:line="240" w:lineRule="auto"/>
        <w:jc w:val="center"/>
        <w:rPr>
          <w:rFonts w:ascii="Cambria" w:hAnsi="Cambria" w:cs="Comic Sans MS"/>
          <w:color w:val="000000"/>
          <w:sz w:val="24"/>
          <w:szCs w:val="24"/>
          <w:lang w:eastAsia="es-ES"/>
        </w:rPr>
      </w:pPr>
    </w:p>
    <w:p w:rsidR="0028727C" w:rsidRPr="006542D4" w:rsidRDefault="0028727C" w:rsidP="0028727C">
      <w:pPr>
        <w:autoSpaceDE w:val="0"/>
        <w:autoSpaceDN w:val="0"/>
        <w:adjustRightInd w:val="0"/>
        <w:spacing w:after="0" w:line="240" w:lineRule="auto"/>
        <w:jc w:val="center"/>
        <w:rPr>
          <w:rFonts w:ascii="Cambria" w:hAnsi="Cambria" w:cs="Comic Sans MS"/>
          <w:b/>
          <w:color w:val="000000"/>
          <w:sz w:val="24"/>
          <w:szCs w:val="24"/>
          <w:vertAlign w:val="superscript"/>
          <w:lang w:eastAsia="es-ES"/>
        </w:rPr>
      </w:pPr>
      <w:r w:rsidRPr="006542D4">
        <w:rPr>
          <w:rFonts w:ascii="Cambria" w:hAnsi="Cambria" w:cs="Comic Sans MS"/>
          <w:b/>
          <w:color w:val="000000"/>
          <w:sz w:val="24"/>
          <w:szCs w:val="24"/>
          <w:lang w:eastAsia="es-ES"/>
        </w:rPr>
        <w:t>Quezada Walter Francisco</w:t>
      </w:r>
    </w:p>
    <w:p w:rsidR="0028727C" w:rsidRPr="0028727C" w:rsidRDefault="0028727C" w:rsidP="0028727C">
      <w:pPr>
        <w:autoSpaceDE w:val="0"/>
        <w:autoSpaceDN w:val="0"/>
        <w:adjustRightInd w:val="0"/>
        <w:spacing w:after="0" w:line="240" w:lineRule="auto"/>
        <w:jc w:val="center"/>
        <w:rPr>
          <w:rFonts w:ascii="Cambria" w:hAnsi="Cambria" w:cs="Comic Sans MS"/>
          <w:color w:val="000000"/>
          <w:lang w:eastAsia="es-ES"/>
        </w:rPr>
      </w:pPr>
      <w:r w:rsidRPr="0028727C">
        <w:rPr>
          <w:rFonts w:ascii="Cambria" w:hAnsi="Cambria" w:cs="Comic Sans MS"/>
          <w:color w:val="000000"/>
          <w:lang w:eastAsia="es-ES"/>
        </w:rPr>
        <w:t>Universidad Técnica de Cotopaxi, Latacunga, Cotopaxi, Ecuador. walter.quezada@utc.edu.ec</w:t>
      </w:r>
    </w:p>
    <w:p w:rsidR="0028727C" w:rsidRPr="0028727C" w:rsidRDefault="0028727C" w:rsidP="0028727C">
      <w:pPr>
        <w:autoSpaceDE w:val="0"/>
        <w:autoSpaceDN w:val="0"/>
        <w:adjustRightInd w:val="0"/>
        <w:spacing w:after="0" w:line="240" w:lineRule="auto"/>
        <w:jc w:val="center"/>
        <w:rPr>
          <w:rFonts w:ascii="Cambria" w:hAnsi="Cambria" w:cs="Comic Sans MS"/>
          <w:color w:val="000000"/>
          <w:sz w:val="24"/>
          <w:szCs w:val="24"/>
          <w:lang w:eastAsia="es-ES"/>
        </w:rPr>
      </w:pPr>
    </w:p>
    <w:p w:rsidR="0028727C" w:rsidRPr="006542D4" w:rsidRDefault="0028727C" w:rsidP="0028727C">
      <w:pPr>
        <w:autoSpaceDE w:val="0"/>
        <w:autoSpaceDN w:val="0"/>
        <w:adjustRightInd w:val="0"/>
        <w:spacing w:after="0" w:line="240" w:lineRule="auto"/>
        <w:jc w:val="center"/>
        <w:rPr>
          <w:rFonts w:ascii="Cambria" w:hAnsi="Cambria" w:cs="Comic Sans MS"/>
          <w:b/>
          <w:color w:val="000000"/>
          <w:sz w:val="24"/>
          <w:szCs w:val="24"/>
          <w:lang w:eastAsia="es-ES"/>
        </w:rPr>
      </w:pPr>
      <w:r w:rsidRPr="006542D4">
        <w:rPr>
          <w:rFonts w:ascii="Cambria" w:hAnsi="Cambria" w:cs="Comic Sans MS"/>
          <w:b/>
          <w:color w:val="000000"/>
          <w:sz w:val="24"/>
          <w:szCs w:val="24"/>
          <w:lang w:eastAsia="es-ES"/>
        </w:rPr>
        <w:t>Quezada Torres Walter David</w:t>
      </w:r>
    </w:p>
    <w:p w:rsidR="0028727C" w:rsidRPr="004464B6" w:rsidRDefault="0028727C" w:rsidP="0028727C">
      <w:pPr>
        <w:autoSpaceDE w:val="0"/>
        <w:autoSpaceDN w:val="0"/>
        <w:adjustRightInd w:val="0"/>
        <w:spacing w:after="0" w:line="240" w:lineRule="auto"/>
        <w:jc w:val="center"/>
        <w:rPr>
          <w:rFonts w:ascii="Cambria" w:hAnsi="Cambria" w:cs="Comic Sans MS"/>
          <w:color w:val="000000"/>
          <w:lang w:val="es-EC" w:eastAsia="es-ES"/>
        </w:rPr>
      </w:pPr>
      <w:r w:rsidRPr="004464B6">
        <w:rPr>
          <w:rFonts w:ascii="Cambria" w:hAnsi="Cambria" w:cs="Comic Sans MS"/>
          <w:color w:val="000000"/>
          <w:lang w:eastAsia="es-ES"/>
        </w:rPr>
        <w:t>Universidad Central de las Villas. Santa Clara. Villa Clara. Cuba. wquezada</w:t>
      </w:r>
      <w:r w:rsidRPr="004464B6">
        <w:rPr>
          <w:rFonts w:ascii="Cambria" w:hAnsi="Cambria" w:cs="Comic Sans MS"/>
          <w:color w:val="000000"/>
          <w:lang w:val="es-EC" w:eastAsia="es-ES"/>
        </w:rPr>
        <w:t>@uclv.cu</w:t>
      </w:r>
    </w:p>
    <w:p w:rsidR="0028727C" w:rsidRPr="0028727C" w:rsidRDefault="0028727C" w:rsidP="0028727C">
      <w:pPr>
        <w:autoSpaceDE w:val="0"/>
        <w:autoSpaceDN w:val="0"/>
        <w:adjustRightInd w:val="0"/>
        <w:spacing w:after="0" w:line="240" w:lineRule="auto"/>
        <w:jc w:val="center"/>
        <w:rPr>
          <w:rFonts w:ascii="Cambria" w:hAnsi="Cambria"/>
          <w:bCs/>
          <w:color w:val="000000"/>
          <w:lang w:val="es-EC"/>
        </w:rPr>
      </w:pPr>
    </w:p>
    <w:p w:rsidR="0028727C" w:rsidRPr="006542D4" w:rsidRDefault="0028727C" w:rsidP="0028727C">
      <w:pPr>
        <w:autoSpaceDE w:val="0"/>
        <w:autoSpaceDN w:val="0"/>
        <w:adjustRightInd w:val="0"/>
        <w:spacing w:after="0" w:line="240" w:lineRule="auto"/>
        <w:jc w:val="center"/>
        <w:rPr>
          <w:rFonts w:ascii="Cambria" w:hAnsi="Cambria"/>
          <w:b/>
          <w:color w:val="000000"/>
          <w:sz w:val="24"/>
          <w:szCs w:val="24"/>
          <w:lang w:val="es-EC"/>
        </w:rPr>
      </w:pPr>
      <w:r w:rsidRPr="006542D4">
        <w:rPr>
          <w:rFonts w:ascii="Cambria" w:hAnsi="Cambria"/>
          <w:b/>
          <w:bCs/>
          <w:color w:val="000000"/>
          <w:lang w:val="es-EC"/>
        </w:rPr>
        <w:t>Molina Borja Franklin Antonio</w:t>
      </w:r>
    </w:p>
    <w:p w:rsidR="00841077" w:rsidRPr="0028727C" w:rsidRDefault="0028727C" w:rsidP="0028727C">
      <w:pPr>
        <w:autoSpaceDE w:val="0"/>
        <w:autoSpaceDN w:val="0"/>
        <w:adjustRightInd w:val="0"/>
        <w:spacing w:after="0" w:line="240" w:lineRule="auto"/>
        <w:jc w:val="center"/>
        <w:rPr>
          <w:rFonts w:ascii="Cambria" w:hAnsi="Cambria" w:cs="Comic Sans MS"/>
          <w:color w:val="000000"/>
          <w:lang w:eastAsia="es-ES"/>
        </w:rPr>
      </w:pPr>
      <w:r w:rsidRPr="0028727C">
        <w:rPr>
          <w:rFonts w:ascii="Cambria" w:hAnsi="Cambria" w:cs="Comic Sans MS"/>
          <w:color w:val="000000"/>
          <w:lang w:eastAsia="es-ES"/>
        </w:rPr>
        <w:t>Universidad Técnica de Cotopaxi, Latacunga, Cotopaxi, Ecuador. franklin.molina@utc.edu.ec</w:t>
      </w:r>
    </w:p>
    <w:p w:rsidR="0028727C" w:rsidRPr="00A70D68" w:rsidRDefault="0028727C" w:rsidP="004464B6">
      <w:pPr>
        <w:spacing w:before="360" w:after="0" w:line="240" w:lineRule="auto"/>
        <w:jc w:val="center"/>
        <w:rPr>
          <w:rFonts w:asciiTheme="majorHAnsi" w:hAnsiTheme="majorHAnsi"/>
          <w:b/>
          <w:sz w:val="24"/>
          <w:szCs w:val="24"/>
          <w:lang w:val="es-EC"/>
        </w:rPr>
      </w:pPr>
    </w:p>
    <w:p w:rsidR="004464B6" w:rsidRDefault="0028727C" w:rsidP="004464B6">
      <w:pPr>
        <w:spacing w:after="120" w:line="240" w:lineRule="auto"/>
        <w:jc w:val="center"/>
        <w:rPr>
          <w:rFonts w:ascii="Cambria" w:hAnsi="Cambria"/>
          <w:b/>
          <w:lang w:val="en-US"/>
        </w:rPr>
      </w:pPr>
      <w:r w:rsidRPr="004464B6">
        <w:rPr>
          <w:rFonts w:ascii="Cambria" w:hAnsi="Cambria"/>
          <w:b/>
          <w:lang w:val="en-US"/>
        </w:rPr>
        <w:t>ABSTRACT</w:t>
      </w:r>
    </w:p>
    <w:p w:rsidR="004464B6" w:rsidRPr="004464B6" w:rsidRDefault="004464B6" w:rsidP="004464B6">
      <w:pPr>
        <w:spacing w:after="120" w:line="240" w:lineRule="auto"/>
        <w:jc w:val="center"/>
        <w:rPr>
          <w:rFonts w:ascii="Cambria" w:hAnsi="Cambria"/>
          <w:b/>
          <w:lang w:val="en-US"/>
        </w:rPr>
      </w:pPr>
    </w:p>
    <w:p w:rsidR="00AA23F0" w:rsidRPr="004464B6" w:rsidRDefault="00AA23F0" w:rsidP="00CD1194">
      <w:pPr>
        <w:spacing w:after="0" w:line="240" w:lineRule="auto"/>
        <w:jc w:val="both"/>
        <w:rPr>
          <w:rFonts w:ascii="Cambria" w:hAnsi="Cambria"/>
          <w:lang w:val="en-US"/>
        </w:rPr>
      </w:pPr>
      <w:r w:rsidRPr="004464B6">
        <w:rPr>
          <w:rFonts w:ascii="Cambria" w:hAnsi="Cambria"/>
          <w:lang w:val="en-US"/>
        </w:rPr>
        <w:t xml:space="preserve">The aim of this study was to establish an intensification process for the </w:t>
      </w:r>
      <w:r w:rsidRPr="004464B6">
        <w:rPr>
          <w:rFonts w:ascii="Cambria" w:hAnsi="Cambria"/>
          <w:i/>
          <w:lang w:val="en-US"/>
        </w:rPr>
        <w:t>panela</w:t>
      </w:r>
      <w:r w:rsidRPr="004464B6">
        <w:rPr>
          <w:rFonts w:ascii="Cambria" w:hAnsi="Cambria"/>
          <w:lang w:val="en-US"/>
        </w:rPr>
        <w:t xml:space="preserve"> industry with the purpose of productivity, quality and developed. A diagnosis has been made and it showed the weakness of the sector. An improvement has been propose for the fabrication process as a dynamization factor of productivity of the </w:t>
      </w:r>
      <w:r w:rsidRPr="004464B6">
        <w:rPr>
          <w:rFonts w:ascii="Cambria" w:hAnsi="Cambria"/>
          <w:i/>
          <w:lang w:val="en-US"/>
        </w:rPr>
        <w:t>panela</w:t>
      </w:r>
      <w:r w:rsidRPr="004464B6">
        <w:rPr>
          <w:rFonts w:ascii="Cambria" w:hAnsi="Cambria"/>
          <w:lang w:val="en-US"/>
        </w:rPr>
        <w:t xml:space="preserve"> agroindustry. The research has shown the extraction process, juice clarify, concentration, honey mixed and an efficient and responsible residues manage that allow a sustainable industry.</w:t>
      </w:r>
    </w:p>
    <w:p w:rsidR="0028727C" w:rsidRPr="0028727C" w:rsidRDefault="0028727C" w:rsidP="00CD1194">
      <w:pPr>
        <w:spacing w:after="0" w:line="240" w:lineRule="auto"/>
        <w:jc w:val="both"/>
        <w:rPr>
          <w:rFonts w:asciiTheme="majorHAnsi" w:hAnsiTheme="majorHAnsi"/>
          <w:lang w:val="en-US"/>
        </w:rPr>
      </w:pPr>
      <w:r w:rsidRPr="0028727C">
        <w:rPr>
          <w:rFonts w:asciiTheme="majorHAnsi" w:hAnsiTheme="majorHAnsi"/>
          <w:b/>
          <w:color w:val="000000"/>
          <w:lang w:val="en-US"/>
        </w:rPr>
        <w:t>Key words:</w:t>
      </w:r>
      <w:r w:rsidRPr="0028727C">
        <w:rPr>
          <w:rFonts w:asciiTheme="majorHAnsi" w:hAnsiTheme="majorHAnsi"/>
          <w:color w:val="000000"/>
          <w:lang w:val="en-US"/>
        </w:rPr>
        <w:t xml:space="preserve"> sugar cane industry, processing, safe food.</w:t>
      </w:r>
    </w:p>
    <w:p w:rsidR="0028727C" w:rsidRPr="00CD1194" w:rsidRDefault="0028727C" w:rsidP="004464B6">
      <w:pPr>
        <w:spacing w:before="120" w:after="120" w:line="240" w:lineRule="auto"/>
        <w:jc w:val="center"/>
        <w:rPr>
          <w:rFonts w:ascii="Cambria" w:hAnsi="Cambria"/>
          <w:b/>
          <w:lang w:val="en-US"/>
        </w:rPr>
      </w:pPr>
    </w:p>
    <w:p w:rsidR="0006235B" w:rsidRPr="00A70D68" w:rsidRDefault="0006235B" w:rsidP="00232D8E">
      <w:pPr>
        <w:spacing w:before="120" w:after="120" w:line="240" w:lineRule="auto"/>
        <w:jc w:val="center"/>
        <w:rPr>
          <w:rFonts w:asciiTheme="majorHAnsi" w:hAnsiTheme="majorHAnsi"/>
          <w:b/>
          <w:sz w:val="24"/>
          <w:szCs w:val="24"/>
          <w:lang w:val="es-EC"/>
        </w:rPr>
      </w:pPr>
      <w:r w:rsidRPr="00A70D68">
        <w:rPr>
          <w:rFonts w:asciiTheme="majorHAnsi" w:hAnsiTheme="majorHAnsi"/>
          <w:b/>
          <w:sz w:val="24"/>
          <w:szCs w:val="24"/>
          <w:lang w:val="es-EC"/>
        </w:rPr>
        <w:t>RESUMEN</w:t>
      </w:r>
    </w:p>
    <w:p w:rsidR="00232D8E" w:rsidRPr="00A70D68" w:rsidRDefault="00232D8E" w:rsidP="001501C9">
      <w:pPr>
        <w:spacing w:before="120" w:after="0" w:line="240" w:lineRule="auto"/>
        <w:jc w:val="center"/>
        <w:rPr>
          <w:rFonts w:asciiTheme="majorHAnsi" w:hAnsiTheme="majorHAnsi"/>
          <w:b/>
          <w:sz w:val="24"/>
          <w:szCs w:val="24"/>
          <w:lang w:val="es-EC"/>
        </w:rPr>
      </w:pPr>
    </w:p>
    <w:p w:rsidR="00F57EBA" w:rsidRPr="00DC2E3D" w:rsidRDefault="00841077" w:rsidP="00F57EBA">
      <w:pPr>
        <w:autoSpaceDE w:val="0"/>
        <w:autoSpaceDN w:val="0"/>
        <w:adjustRightInd w:val="0"/>
        <w:spacing w:after="0" w:line="240" w:lineRule="auto"/>
        <w:jc w:val="both"/>
        <w:rPr>
          <w:rFonts w:asciiTheme="majorHAnsi" w:hAnsiTheme="majorHAnsi"/>
          <w:color w:val="000000"/>
        </w:rPr>
      </w:pPr>
      <w:r>
        <w:rPr>
          <w:rFonts w:asciiTheme="majorHAnsi" w:hAnsiTheme="majorHAnsi"/>
          <w:color w:val="000000"/>
        </w:rPr>
        <w:t xml:space="preserve">El objetivo </w:t>
      </w:r>
      <w:r w:rsidR="00A56B83">
        <w:rPr>
          <w:rFonts w:asciiTheme="majorHAnsi" w:hAnsiTheme="majorHAnsi"/>
          <w:color w:val="000000"/>
        </w:rPr>
        <w:t xml:space="preserve">del estudio </w:t>
      </w:r>
      <w:r>
        <w:rPr>
          <w:rFonts w:asciiTheme="majorHAnsi" w:hAnsiTheme="majorHAnsi"/>
          <w:color w:val="000000"/>
        </w:rPr>
        <w:t xml:space="preserve">consistió </w:t>
      </w:r>
      <w:r w:rsidR="00F57EBA">
        <w:rPr>
          <w:rFonts w:asciiTheme="majorHAnsi" w:hAnsiTheme="majorHAnsi"/>
          <w:color w:val="000000"/>
        </w:rPr>
        <w:t>en establecer un proceso de intensificación</w:t>
      </w:r>
      <w:r w:rsidR="000B5E20">
        <w:rPr>
          <w:rFonts w:asciiTheme="majorHAnsi" w:hAnsiTheme="majorHAnsi"/>
          <w:color w:val="000000"/>
        </w:rPr>
        <w:t xml:space="preserve"> para la</w:t>
      </w:r>
      <w:r w:rsidR="00F73A0B">
        <w:rPr>
          <w:rFonts w:asciiTheme="majorHAnsi" w:hAnsiTheme="majorHAnsi"/>
          <w:color w:val="000000"/>
        </w:rPr>
        <w:t xml:space="preserve"> industria panelera, </w:t>
      </w:r>
      <w:r w:rsidR="00F57EBA">
        <w:rPr>
          <w:rFonts w:asciiTheme="majorHAnsi" w:hAnsiTheme="majorHAnsi"/>
          <w:color w:val="000000"/>
        </w:rPr>
        <w:t xml:space="preserve">con fines de </w:t>
      </w:r>
      <w:r w:rsidR="001501C9" w:rsidRPr="00AA23F0">
        <w:rPr>
          <w:rFonts w:asciiTheme="majorHAnsi" w:hAnsiTheme="majorHAnsi"/>
          <w:color w:val="000000"/>
        </w:rPr>
        <w:t>productividad</w:t>
      </w:r>
      <w:r w:rsidR="000B5E20" w:rsidRPr="00AA23F0">
        <w:rPr>
          <w:rFonts w:asciiTheme="majorHAnsi" w:hAnsiTheme="majorHAnsi"/>
          <w:color w:val="000000"/>
        </w:rPr>
        <w:t>, calidad y desarrollo</w:t>
      </w:r>
      <w:r w:rsidR="003B5C9E" w:rsidRPr="00AA23F0">
        <w:rPr>
          <w:rFonts w:asciiTheme="majorHAnsi" w:hAnsiTheme="majorHAnsi"/>
          <w:color w:val="000000"/>
        </w:rPr>
        <w:t>.</w:t>
      </w:r>
      <w:r w:rsidR="000B5E20" w:rsidRPr="00AA23F0">
        <w:rPr>
          <w:rFonts w:asciiTheme="majorHAnsi" w:hAnsiTheme="majorHAnsi"/>
          <w:color w:val="000000"/>
        </w:rPr>
        <w:t xml:space="preserve">  Se realizó un diagnóstico </w:t>
      </w:r>
      <w:r w:rsidR="00F57EBA" w:rsidRPr="00AA23F0">
        <w:rPr>
          <w:rFonts w:asciiTheme="majorHAnsi" w:hAnsiTheme="majorHAnsi"/>
          <w:color w:val="000000"/>
        </w:rPr>
        <w:t>donde se muestran</w:t>
      </w:r>
      <w:r w:rsidR="00C429A0" w:rsidRPr="00AA23F0">
        <w:rPr>
          <w:rFonts w:asciiTheme="majorHAnsi" w:hAnsiTheme="majorHAnsi"/>
          <w:color w:val="000000"/>
        </w:rPr>
        <w:t xml:space="preserve"> las</w:t>
      </w:r>
      <w:r w:rsidR="00F57EBA" w:rsidRPr="00AA23F0">
        <w:rPr>
          <w:rFonts w:asciiTheme="majorHAnsi" w:hAnsiTheme="majorHAnsi"/>
          <w:color w:val="000000"/>
        </w:rPr>
        <w:t xml:space="preserve"> debilidades</w:t>
      </w:r>
      <w:r w:rsidR="000B5E20" w:rsidRPr="00AA23F0">
        <w:rPr>
          <w:rFonts w:asciiTheme="majorHAnsi" w:hAnsiTheme="majorHAnsi"/>
          <w:color w:val="000000"/>
        </w:rPr>
        <w:t xml:space="preserve"> del sector</w:t>
      </w:r>
      <w:r w:rsidR="00C429A0" w:rsidRPr="00AA23F0">
        <w:rPr>
          <w:rFonts w:asciiTheme="majorHAnsi" w:hAnsiTheme="majorHAnsi"/>
          <w:color w:val="000000"/>
        </w:rPr>
        <w:t>, y se propone</w:t>
      </w:r>
      <w:r w:rsidR="00904DC1" w:rsidRPr="00AA23F0">
        <w:rPr>
          <w:rFonts w:asciiTheme="majorHAnsi" w:hAnsiTheme="majorHAnsi"/>
          <w:color w:val="000000"/>
        </w:rPr>
        <w:t>n</w:t>
      </w:r>
      <w:r w:rsidR="000B5E20" w:rsidRPr="00AA23F0">
        <w:rPr>
          <w:rFonts w:asciiTheme="majorHAnsi" w:hAnsiTheme="majorHAnsi"/>
          <w:color w:val="000000"/>
        </w:rPr>
        <w:t xml:space="preserve"> </w:t>
      </w:r>
      <w:r w:rsidR="001501C9" w:rsidRPr="00AA23F0">
        <w:rPr>
          <w:rFonts w:asciiTheme="majorHAnsi" w:hAnsiTheme="majorHAnsi"/>
          <w:color w:val="000000"/>
        </w:rPr>
        <w:t xml:space="preserve">mejoras </w:t>
      </w:r>
      <w:r w:rsidR="000B5E20" w:rsidRPr="00AA23F0">
        <w:rPr>
          <w:rFonts w:asciiTheme="majorHAnsi" w:hAnsiTheme="majorHAnsi"/>
          <w:color w:val="000000"/>
        </w:rPr>
        <w:t>en el proceso de fabricación como factor dinamizador de la producción de la agroindustria panelera.</w:t>
      </w:r>
      <w:r w:rsidR="000B5E20">
        <w:rPr>
          <w:rFonts w:asciiTheme="majorHAnsi" w:hAnsiTheme="majorHAnsi"/>
          <w:color w:val="000000"/>
        </w:rPr>
        <w:t xml:space="preserve">  </w:t>
      </w:r>
      <w:r w:rsidR="00C429A0">
        <w:rPr>
          <w:rFonts w:asciiTheme="majorHAnsi" w:hAnsiTheme="majorHAnsi"/>
          <w:color w:val="000000"/>
        </w:rPr>
        <w:t>Los e</w:t>
      </w:r>
      <w:r w:rsidR="000B5E20">
        <w:rPr>
          <w:rFonts w:asciiTheme="majorHAnsi" w:hAnsiTheme="majorHAnsi"/>
          <w:color w:val="000000"/>
        </w:rPr>
        <w:t xml:space="preserve">studios demostraron </w:t>
      </w:r>
      <w:r w:rsidR="00F57EBA">
        <w:rPr>
          <w:rFonts w:asciiTheme="majorHAnsi" w:hAnsiTheme="majorHAnsi"/>
          <w:color w:val="000000"/>
        </w:rPr>
        <w:t xml:space="preserve">que </w:t>
      </w:r>
      <w:r w:rsidR="001501C9">
        <w:rPr>
          <w:rFonts w:asciiTheme="majorHAnsi" w:hAnsiTheme="majorHAnsi"/>
          <w:color w:val="000000"/>
        </w:rPr>
        <w:t>en el proceso</w:t>
      </w:r>
      <w:r w:rsidR="000B5E20">
        <w:rPr>
          <w:rFonts w:asciiTheme="majorHAnsi" w:hAnsiTheme="majorHAnsi"/>
          <w:color w:val="000000"/>
        </w:rPr>
        <w:t xml:space="preserve"> de extracción, purificación de jugos, concentración, batido de mieles y manejo </w:t>
      </w:r>
      <w:r w:rsidR="00C429A0">
        <w:rPr>
          <w:rFonts w:asciiTheme="majorHAnsi" w:hAnsiTheme="majorHAnsi"/>
          <w:color w:val="000000"/>
        </w:rPr>
        <w:t xml:space="preserve">eficiente y </w:t>
      </w:r>
      <w:r w:rsidR="00F57EBA">
        <w:rPr>
          <w:rFonts w:asciiTheme="majorHAnsi" w:hAnsiTheme="majorHAnsi"/>
          <w:color w:val="000000"/>
        </w:rPr>
        <w:t xml:space="preserve">responsablemente </w:t>
      </w:r>
      <w:r w:rsidR="00C429A0">
        <w:rPr>
          <w:rFonts w:asciiTheme="majorHAnsi" w:hAnsiTheme="majorHAnsi"/>
          <w:color w:val="000000"/>
        </w:rPr>
        <w:t>de residuos,</w:t>
      </w:r>
      <w:r w:rsidR="00F57EBA">
        <w:rPr>
          <w:rFonts w:asciiTheme="majorHAnsi" w:hAnsiTheme="majorHAnsi"/>
          <w:color w:val="000000"/>
        </w:rPr>
        <w:t xml:space="preserve"> </w:t>
      </w:r>
      <w:r w:rsidR="001501C9">
        <w:rPr>
          <w:rFonts w:asciiTheme="majorHAnsi" w:hAnsiTheme="majorHAnsi"/>
          <w:color w:val="000000"/>
        </w:rPr>
        <w:t>permite</w:t>
      </w:r>
      <w:r w:rsidR="00C429A0">
        <w:rPr>
          <w:rFonts w:asciiTheme="majorHAnsi" w:hAnsiTheme="majorHAnsi"/>
          <w:color w:val="000000"/>
        </w:rPr>
        <w:t>n</w:t>
      </w:r>
      <w:r w:rsidR="000B5E20">
        <w:rPr>
          <w:rFonts w:asciiTheme="majorHAnsi" w:hAnsiTheme="majorHAnsi"/>
          <w:color w:val="000000"/>
        </w:rPr>
        <w:t xml:space="preserve"> una industria sustentable y sostenible</w:t>
      </w:r>
      <w:r w:rsidR="001501C9">
        <w:rPr>
          <w:rFonts w:asciiTheme="majorHAnsi" w:hAnsiTheme="majorHAnsi"/>
          <w:color w:val="000000"/>
        </w:rPr>
        <w:t>.</w:t>
      </w:r>
    </w:p>
    <w:p w:rsidR="00FD26C6" w:rsidRDefault="003B5C9E" w:rsidP="00CD1194">
      <w:pPr>
        <w:spacing w:after="0" w:line="240" w:lineRule="auto"/>
        <w:jc w:val="both"/>
        <w:rPr>
          <w:rFonts w:asciiTheme="majorHAnsi" w:hAnsiTheme="majorHAnsi"/>
          <w:b/>
        </w:rPr>
      </w:pPr>
      <w:r w:rsidRPr="00DC2E3D">
        <w:rPr>
          <w:rFonts w:asciiTheme="majorHAnsi" w:hAnsiTheme="majorHAnsi"/>
          <w:b/>
          <w:bCs/>
          <w:color w:val="000000"/>
        </w:rPr>
        <w:t>Palabras Clave</w:t>
      </w:r>
      <w:r w:rsidRPr="00DC2E3D">
        <w:rPr>
          <w:rFonts w:asciiTheme="majorHAnsi" w:hAnsiTheme="majorHAnsi"/>
          <w:color w:val="000000"/>
        </w:rPr>
        <w:t>: I</w:t>
      </w:r>
      <w:r w:rsidR="003B3E7C">
        <w:rPr>
          <w:rFonts w:asciiTheme="majorHAnsi" w:hAnsiTheme="majorHAnsi"/>
          <w:color w:val="000000"/>
        </w:rPr>
        <w:t xml:space="preserve">ndustria panelera, </w:t>
      </w:r>
      <w:r w:rsidR="001501C9">
        <w:rPr>
          <w:rFonts w:asciiTheme="majorHAnsi" w:hAnsiTheme="majorHAnsi"/>
          <w:color w:val="000000"/>
        </w:rPr>
        <w:t xml:space="preserve">Intensificación, </w:t>
      </w:r>
      <w:r w:rsidR="003B3E7C">
        <w:rPr>
          <w:rFonts w:asciiTheme="majorHAnsi" w:hAnsiTheme="majorHAnsi"/>
          <w:color w:val="000000"/>
        </w:rPr>
        <w:t>proceso</w:t>
      </w:r>
      <w:r w:rsidRPr="00DC2E3D">
        <w:rPr>
          <w:rFonts w:asciiTheme="majorHAnsi" w:hAnsiTheme="majorHAnsi"/>
          <w:color w:val="000000"/>
        </w:rPr>
        <w:t xml:space="preserve">, </w:t>
      </w:r>
      <w:r w:rsidR="003B3E7C">
        <w:rPr>
          <w:rFonts w:asciiTheme="majorHAnsi" w:hAnsiTheme="majorHAnsi"/>
          <w:color w:val="000000"/>
        </w:rPr>
        <w:t>rendimien</w:t>
      </w:r>
      <w:r w:rsidR="001501C9">
        <w:rPr>
          <w:rFonts w:asciiTheme="majorHAnsi" w:hAnsiTheme="majorHAnsi"/>
          <w:color w:val="000000"/>
        </w:rPr>
        <w:t>to.</w:t>
      </w:r>
    </w:p>
    <w:p w:rsidR="00CD1194" w:rsidRPr="00CD1194" w:rsidRDefault="00CD1194" w:rsidP="00CD1194">
      <w:pPr>
        <w:spacing w:before="240" w:after="0" w:line="240" w:lineRule="auto"/>
        <w:jc w:val="center"/>
        <w:rPr>
          <w:rFonts w:asciiTheme="majorHAnsi" w:hAnsiTheme="majorHAnsi"/>
          <w:b/>
        </w:rPr>
      </w:pPr>
    </w:p>
    <w:p w:rsidR="00E331FB" w:rsidRDefault="00E331FB" w:rsidP="006F75AB">
      <w:pPr>
        <w:spacing w:after="120" w:line="240" w:lineRule="auto"/>
        <w:jc w:val="center"/>
        <w:rPr>
          <w:rFonts w:asciiTheme="majorHAnsi" w:hAnsiTheme="majorHAnsi"/>
          <w:b/>
          <w:sz w:val="24"/>
          <w:szCs w:val="24"/>
        </w:rPr>
      </w:pPr>
      <w:r w:rsidRPr="008F4B92">
        <w:rPr>
          <w:rFonts w:asciiTheme="majorHAnsi" w:hAnsiTheme="majorHAnsi"/>
          <w:b/>
          <w:sz w:val="24"/>
          <w:szCs w:val="24"/>
        </w:rPr>
        <w:t>INTRODUCCIÓN</w:t>
      </w:r>
    </w:p>
    <w:p w:rsidR="00232D8E" w:rsidRPr="008F4B92" w:rsidRDefault="00232D8E" w:rsidP="00232D8E">
      <w:pPr>
        <w:spacing w:before="120" w:after="0" w:line="240" w:lineRule="auto"/>
        <w:jc w:val="center"/>
        <w:rPr>
          <w:rFonts w:asciiTheme="majorHAnsi" w:hAnsiTheme="majorHAnsi"/>
          <w:b/>
          <w:sz w:val="24"/>
          <w:szCs w:val="24"/>
        </w:rPr>
      </w:pPr>
    </w:p>
    <w:p w:rsidR="00296896" w:rsidRPr="000A2EF3" w:rsidRDefault="00FD26C6" w:rsidP="000A2EF3">
      <w:pPr>
        <w:tabs>
          <w:tab w:val="left" w:pos="567"/>
        </w:tabs>
        <w:spacing w:after="0" w:line="240" w:lineRule="auto"/>
        <w:jc w:val="both"/>
        <w:rPr>
          <w:rFonts w:ascii="Cambria" w:hAnsi="Cambria"/>
          <w:color w:val="000000"/>
        </w:rPr>
      </w:pPr>
      <w:r w:rsidRPr="00F10782">
        <w:rPr>
          <w:rFonts w:ascii="Cambria" w:hAnsi="Cambria"/>
          <w:color w:val="000000"/>
        </w:rPr>
        <w:t>La producción y consumo de azúcar integral sin refinar en forma de bloque sólido a nivel mundial, se acerca a los 13 millones de toneladas anuales y en América Latina y el Caribe</w:t>
      </w:r>
      <w:r w:rsidR="00C429A0">
        <w:rPr>
          <w:rFonts w:ascii="Cambria" w:hAnsi="Cambria"/>
          <w:color w:val="000000"/>
        </w:rPr>
        <w:t>,</w:t>
      </w:r>
      <w:r w:rsidRPr="00F10782">
        <w:rPr>
          <w:rFonts w:ascii="Cambria" w:hAnsi="Cambria"/>
          <w:color w:val="000000"/>
        </w:rPr>
        <w:t xml:space="preserve"> se estima la existencia de cerca de 50000 trapiches que en conjunto vinculan </w:t>
      </w:r>
      <w:r w:rsidR="00C429A0">
        <w:rPr>
          <w:rFonts w:ascii="Cambria" w:hAnsi="Cambria"/>
          <w:color w:val="000000"/>
        </w:rPr>
        <w:t>a más de un millón de personas (</w:t>
      </w:r>
      <w:r w:rsidR="00C429A0" w:rsidRPr="00ED2B40">
        <w:rPr>
          <w:rFonts w:ascii="Cambria" w:hAnsi="Cambria"/>
          <w:color w:val="000000"/>
        </w:rPr>
        <w:t>Rodríguez et al, 2004</w:t>
      </w:r>
      <w:r w:rsidR="00C429A0">
        <w:rPr>
          <w:rFonts w:ascii="Cambria" w:hAnsi="Cambria"/>
          <w:color w:val="000000"/>
        </w:rPr>
        <w:t>).</w:t>
      </w:r>
      <w:r w:rsidR="00446811">
        <w:rPr>
          <w:rFonts w:ascii="Cambria" w:hAnsi="Cambria"/>
          <w:color w:val="000000"/>
        </w:rPr>
        <w:t xml:space="preserve"> </w:t>
      </w:r>
      <w:r w:rsidR="00A2062E" w:rsidRPr="00A2062E">
        <w:rPr>
          <w:rFonts w:ascii="Cambria" w:eastAsia="Times New Roman" w:hAnsi="Cambria"/>
          <w:lang w:val="es-ES_tradnl" w:eastAsia="es-EC"/>
        </w:rPr>
        <w:t xml:space="preserve">En el Ecuador, las </w:t>
      </w:r>
      <w:r w:rsidR="00A2062E" w:rsidRPr="00A2062E">
        <w:rPr>
          <w:rFonts w:ascii="Cambria" w:eastAsia="Times New Roman" w:hAnsi="Cambria"/>
          <w:lang w:val="es-EC" w:eastAsia="es-EC"/>
        </w:rPr>
        <w:t>veintitrés provincias son productoras de caña de azúcar y tienen actividad panelera. Existen</w:t>
      </w:r>
      <w:r w:rsidR="00A2062E" w:rsidRPr="00A2062E">
        <w:rPr>
          <w:rFonts w:ascii="Cambria" w:eastAsia="Times New Roman" w:hAnsi="Cambria"/>
          <w:lang w:val="es-ES_tradnl" w:eastAsia="es-EC"/>
        </w:rPr>
        <w:t xml:space="preserve"> </w:t>
      </w:r>
      <w:r w:rsidR="00A2062E" w:rsidRPr="00A2062E">
        <w:rPr>
          <w:rFonts w:ascii="Cambria" w:eastAsia="Times New Roman" w:hAnsi="Cambria"/>
          <w:lang w:val="es-ES_tradnl" w:eastAsia="es-EC"/>
        </w:rPr>
        <w:lastRenderedPageBreak/>
        <w:t xml:space="preserve">alrededor de </w:t>
      </w:r>
      <w:r w:rsidR="00A2062E" w:rsidRPr="00A2062E">
        <w:rPr>
          <w:rFonts w:ascii="Cambria" w:hAnsi="Cambria"/>
          <w:lang w:eastAsia="es-EC"/>
        </w:rPr>
        <w:t>82749 hectáreas de caña para la producción de azúcar y 42606 hectáreas de caña para otros usos</w:t>
      </w:r>
      <w:r w:rsidR="00A2062E" w:rsidRPr="00A2062E">
        <w:rPr>
          <w:rFonts w:ascii="Cambria" w:eastAsia="Times New Roman" w:hAnsi="Cambria"/>
          <w:lang w:val="es-ES_tradnl" w:eastAsia="es-ES"/>
        </w:rPr>
        <w:t xml:space="preserve">.  Para la producción de panela se dedican </w:t>
      </w:r>
      <w:r w:rsidR="00A2062E" w:rsidRPr="00A2062E">
        <w:rPr>
          <w:rFonts w:ascii="Cambria" w:hAnsi="Cambria"/>
          <w:lang w:val="es-EC" w:eastAsia="es-EC"/>
        </w:rPr>
        <w:t>30602 he</w:t>
      </w:r>
      <w:r w:rsidR="00E832FF">
        <w:rPr>
          <w:rFonts w:ascii="Cambria" w:hAnsi="Cambria"/>
          <w:b/>
          <w:lang w:val="es-EC" w:eastAsia="es-EC"/>
        </w:rPr>
        <w:t>c</w:t>
      </w:r>
      <w:r w:rsidR="00A2062E" w:rsidRPr="00A2062E">
        <w:rPr>
          <w:rFonts w:ascii="Cambria" w:hAnsi="Cambria"/>
          <w:lang w:val="es-EC" w:eastAsia="es-EC"/>
        </w:rPr>
        <w:t xml:space="preserve">táreas con una producción promedio de 70 t/ha. </w:t>
      </w:r>
      <w:r w:rsidR="000B1953">
        <w:rPr>
          <w:rFonts w:ascii="Cambria" w:hAnsi="Cambria"/>
          <w:lang w:eastAsia="es-EC"/>
        </w:rPr>
        <w:t>(</w:t>
      </w:r>
      <w:r w:rsidR="00A2062E" w:rsidRPr="00A2062E">
        <w:rPr>
          <w:rFonts w:ascii="Cambria" w:hAnsi="Cambria"/>
          <w:lang w:val="es-EC" w:eastAsia="es-EC"/>
        </w:rPr>
        <w:t>CONSEP, 2011</w:t>
      </w:r>
      <w:r w:rsidR="00A2062E" w:rsidRPr="00F10782">
        <w:rPr>
          <w:rFonts w:ascii="Cambria" w:hAnsi="Cambria"/>
          <w:lang w:eastAsia="es-EC"/>
        </w:rPr>
        <w:t>), y el resto para alcohol artesanal.</w:t>
      </w:r>
      <w:r w:rsidR="00E832FF">
        <w:rPr>
          <w:rFonts w:ascii="Cambria" w:hAnsi="Cambria"/>
          <w:lang w:eastAsia="es-EC"/>
        </w:rPr>
        <w:t xml:space="preserve"> </w:t>
      </w:r>
      <w:r w:rsidR="00E832FF">
        <w:rPr>
          <w:rFonts w:ascii="Cambria" w:hAnsi="Cambria"/>
          <w:color w:val="000000"/>
        </w:rPr>
        <w:t>En l</w:t>
      </w:r>
      <w:r w:rsidR="00E832FF" w:rsidRPr="00F10782">
        <w:rPr>
          <w:rFonts w:ascii="Cambria" w:hAnsi="Cambria"/>
          <w:color w:val="000000"/>
        </w:rPr>
        <w:t xml:space="preserve">a agroindustria panelera prevalecen actividades </w:t>
      </w:r>
      <w:r w:rsidR="00E832FF">
        <w:rPr>
          <w:rFonts w:ascii="Cambria" w:hAnsi="Cambria"/>
          <w:color w:val="000000"/>
        </w:rPr>
        <w:t xml:space="preserve">más </w:t>
      </w:r>
      <w:r w:rsidR="00E832FF" w:rsidRPr="00F10782">
        <w:rPr>
          <w:rFonts w:ascii="Cambria" w:hAnsi="Cambria"/>
          <w:color w:val="000000"/>
        </w:rPr>
        <w:t>de ca</w:t>
      </w:r>
      <w:r w:rsidR="00E832FF">
        <w:rPr>
          <w:rFonts w:ascii="Cambria" w:hAnsi="Cambria"/>
          <w:color w:val="000000"/>
        </w:rPr>
        <w:t>rácter a</w:t>
      </w:r>
      <w:r w:rsidR="00296896">
        <w:rPr>
          <w:rFonts w:ascii="Cambria" w:hAnsi="Cambria"/>
          <w:color w:val="000000"/>
        </w:rPr>
        <w:t xml:space="preserve">rtesanal que industrial. </w:t>
      </w:r>
      <w:r w:rsidR="00296896" w:rsidRPr="00F10782">
        <w:rPr>
          <w:rFonts w:ascii="Cambria" w:hAnsi="Cambria"/>
          <w:color w:val="000000"/>
        </w:rPr>
        <w:t>Sin embargo, se hace esfu</w:t>
      </w:r>
      <w:r w:rsidR="000A2EF3">
        <w:rPr>
          <w:rFonts w:ascii="Cambria" w:hAnsi="Cambria"/>
          <w:color w:val="000000"/>
        </w:rPr>
        <w:t>erzos en mejoras tecnológicas para</w:t>
      </w:r>
      <w:r w:rsidR="00296896" w:rsidRPr="00F10782">
        <w:rPr>
          <w:rFonts w:ascii="Cambria" w:hAnsi="Cambria"/>
          <w:color w:val="000000"/>
        </w:rPr>
        <w:t xml:space="preserve"> la producción de panela, azúcar natural y </w:t>
      </w:r>
      <w:r w:rsidR="00296896">
        <w:rPr>
          <w:rFonts w:ascii="Cambria" w:hAnsi="Cambria"/>
          <w:color w:val="000000"/>
        </w:rPr>
        <w:t>recientes estudios con</w:t>
      </w:r>
      <w:r w:rsidR="00296896" w:rsidRPr="00F10782">
        <w:rPr>
          <w:rFonts w:ascii="Cambria" w:hAnsi="Cambria"/>
          <w:color w:val="000000"/>
        </w:rPr>
        <w:t xml:space="preserve"> miel de caña, con fines comerciales</w:t>
      </w:r>
      <w:r w:rsidR="00296896">
        <w:rPr>
          <w:rFonts w:ascii="Cambria" w:hAnsi="Cambria"/>
          <w:color w:val="000000"/>
        </w:rPr>
        <w:t xml:space="preserve">. </w:t>
      </w:r>
      <w:r w:rsidR="00296896" w:rsidRPr="00F10782">
        <w:rPr>
          <w:rFonts w:ascii="Cambria" w:hAnsi="Cambria"/>
          <w:color w:val="000000"/>
        </w:rPr>
        <w:t xml:space="preserve">La falta de calidad, inocuidad, diversificación de la producción, valoración del rendimiento productivo y aprovechamiento de subproductos, son algunos de los problemas que ha generado su rezago. </w:t>
      </w:r>
      <w:r w:rsidR="00296896">
        <w:rPr>
          <w:rFonts w:ascii="Cambria" w:hAnsi="Cambria"/>
          <w:lang w:eastAsia="es-EC"/>
        </w:rPr>
        <w:t xml:space="preserve"> E</w:t>
      </w:r>
      <w:r w:rsidR="00E832FF">
        <w:rPr>
          <w:rFonts w:ascii="Cambria" w:hAnsi="Cambria"/>
          <w:lang w:eastAsia="es-EC"/>
        </w:rPr>
        <w:t>n términos de multiplicación de empleo y valor nutricional</w:t>
      </w:r>
      <w:r w:rsidR="00296896">
        <w:rPr>
          <w:rFonts w:ascii="Cambria" w:hAnsi="Cambria"/>
          <w:lang w:eastAsia="es-EC"/>
        </w:rPr>
        <w:t xml:space="preserve"> </w:t>
      </w:r>
      <w:r w:rsidR="00E832FF" w:rsidRPr="00F10782">
        <w:rPr>
          <w:rFonts w:ascii="Cambria" w:hAnsi="Cambria"/>
          <w:color w:val="000000"/>
        </w:rPr>
        <w:t>(FA</w:t>
      </w:r>
      <w:r w:rsidR="00E832FF">
        <w:rPr>
          <w:rFonts w:ascii="Cambria" w:hAnsi="Cambria"/>
          <w:color w:val="000000"/>
        </w:rPr>
        <w:t>O, 2013)</w:t>
      </w:r>
      <w:r w:rsidR="00E832FF">
        <w:rPr>
          <w:rFonts w:ascii="Cambria" w:hAnsi="Cambria"/>
          <w:lang w:eastAsia="es-EC"/>
        </w:rPr>
        <w:t>, e</w:t>
      </w:r>
      <w:r w:rsidR="00296896">
        <w:rPr>
          <w:rFonts w:ascii="Cambria" w:hAnsi="Cambria"/>
          <w:lang w:eastAsia="es-EC"/>
        </w:rPr>
        <w:t xml:space="preserve">ste sector </w:t>
      </w:r>
      <w:r w:rsidR="00E61645">
        <w:rPr>
          <w:rFonts w:ascii="Cambria" w:hAnsi="Cambria"/>
          <w:lang w:eastAsia="es-EC"/>
        </w:rPr>
        <w:t>es importante a pesar que no se constituye como factor dinamizar de las economías rurales.</w:t>
      </w:r>
    </w:p>
    <w:p w:rsidR="00446811" w:rsidRDefault="00446811" w:rsidP="00446811">
      <w:pPr>
        <w:spacing w:before="120" w:after="0" w:line="240" w:lineRule="auto"/>
        <w:jc w:val="both"/>
        <w:rPr>
          <w:rFonts w:ascii="Cambria" w:hAnsi="Cambria"/>
          <w:lang w:eastAsia="es-EC"/>
        </w:rPr>
      </w:pPr>
    </w:p>
    <w:p w:rsidR="00CA461F" w:rsidRDefault="00296896" w:rsidP="0017590D">
      <w:pPr>
        <w:tabs>
          <w:tab w:val="left" w:pos="567"/>
        </w:tabs>
        <w:spacing w:after="0" w:line="240" w:lineRule="auto"/>
        <w:jc w:val="both"/>
        <w:rPr>
          <w:rFonts w:ascii="Cambria" w:hAnsi="Cambria"/>
          <w:lang w:eastAsia="es-EC"/>
        </w:rPr>
      </w:pPr>
      <w:r>
        <w:rPr>
          <w:rFonts w:asciiTheme="majorHAnsi" w:hAnsiTheme="majorHAnsi"/>
          <w:color w:val="000000"/>
        </w:rPr>
        <w:t>P</w:t>
      </w:r>
      <w:r w:rsidR="00DC0291" w:rsidRPr="00DC2E3D">
        <w:rPr>
          <w:rFonts w:asciiTheme="majorHAnsi" w:hAnsiTheme="majorHAnsi"/>
          <w:color w:val="000000"/>
        </w:rPr>
        <w:t>ara obtener edulcorantes como azúcar no refinado en bloque, granulado o líquida para alcanzar calidad e inocuidad, requiere de procesos técnicos garantizados que permitan el posicionamiento del p</w:t>
      </w:r>
      <w:r>
        <w:rPr>
          <w:rFonts w:asciiTheme="majorHAnsi" w:hAnsiTheme="majorHAnsi"/>
          <w:color w:val="000000"/>
        </w:rPr>
        <w:t>roducto en el mercado. Para ello ser</w:t>
      </w:r>
      <w:r>
        <w:rPr>
          <w:rFonts w:asciiTheme="majorHAnsi" w:hAnsiTheme="majorHAnsi"/>
          <w:color w:val="000000"/>
          <w:lang w:val="es-EC"/>
        </w:rPr>
        <w:t>á</w:t>
      </w:r>
      <w:r>
        <w:rPr>
          <w:rFonts w:asciiTheme="majorHAnsi" w:hAnsiTheme="majorHAnsi"/>
          <w:color w:val="000000"/>
        </w:rPr>
        <w:t xml:space="preserve"> necesario</w:t>
      </w:r>
      <w:r w:rsidR="00DC0291" w:rsidRPr="00DC2E3D">
        <w:rPr>
          <w:rFonts w:asciiTheme="majorHAnsi" w:hAnsiTheme="majorHAnsi"/>
          <w:color w:val="000000"/>
        </w:rPr>
        <w:t xml:space="preserve"> de buena</w:t>
      </w:r>
      <w:r>
        <w:rPr>
          <w:rFonts w:asciiTheme="majorHAnsi" w:hAnsiTheme="majorHAnsi"/>
          <w:color w:val="000000"/>
        </w:rPr>
        <w:t xml:space="preserve">s prácticas agrícolas en campo, de fabricación, de administración </w:t>
      </w:r>
      <w:r w:rsidR="006270C4">
        <w:rPr>
          <w:rFonts w:asciiTheme="majorHAnsi" w:hAnsiTheme="majorHAnsi"/>
          <w:color w:val="000000"/>
        </w:rPr>
        <w:t xml:space="preserve">y de comercialización </w:t>
      </w:r>
      <w:r w:rsidR="00DC0291" w:rsidRPr="00DC2E3D">
        <w:rPr>
          <w:rFonts w:asciiTheme="majorHAnsi" w:hAnsiTheme="majorHAnsi"/>
          <w:color w:val="000000"/>
        </w:rPr>
        <w:t xml:space="preserve">del producto hasta llegar al consumidor final. </w:t>
      </w:r>
      <w:r>
        <w:rPr>
          <w:rFonts w:asciiTheme="majorHAnsi" w:hAnsiTheme="majorHAnsi"/>
          <w:color w:val="000000"/>
        </w:rPr>
        <w:t>D</w:t>
      </w:r>
      <w:r w:rsidR="00DC0291" w:rsidRPr="00DC2E3D">
        <w:rPr>
          <w:rFonts w:asciiTheme="majorHAnsi" w:hAnsiTheme="majorHAnsi"/>
          <w:color w:val="000000"/>
        </w:rPr>
        <w:t>espués de la cosecha y transporte de caña a la fábrica, se realiza la extracción del jugo, limp</w:t>
      </w:r>
      <w:r w:rsidR="006E659A">
        <w:rPr>
          <w:rFonts w:asciiTheme="majorHAnsi" w:hAnsiTheme="majorHAnsi"/>
          <w:color w:val="000000"/>
        </w:rPr>
        <w:t>ieza y clarificación (inversión de la sacarosa del jugo</w:t>
      </w:r>
      <w:r w:rsidR="00DC0291" w:rsidRPr="00DC2E3D">
        <w:rPr>
          <w:rFonts w:asciiTheme="majorHAnsi" w:hAnsiTheme="majorHAnsi"/>
          <w:color w:val="000000"/>
        </w:rPr>
        <w:t xml:space="preserve"> </w:t>
      </w:r>
      <w:r w:rsidR="006E659A">
        <w:rPr>
          <w:rFonts w:asciiTheme="majorHAnsi" w:hAnsiTheme="majorHAnsi"/>
          <w:color w:val="000000"/>
        </w:rPr>
        <w:t xml:space="preserve">para el </w:t>
      </w:r>
      <w:r w:rsidR="00DC0291" w:rsidRPr="00DC2E3D">
        <w:rPr>
          <w:rFonts w:asciiTheme="majorHAnsi" w:hAnsiTheme="majorHAnsi"/>
          <w:color w:val="000000"/>
        </w:rPr>
        <w:t>caso de la miel</w:t>
      </w:r>
      <w:r w:rsidR="006E659A">
        <w:rPr>
          <w:rFonts w:asciiTheme="majorHAnsi" w:hAnsiTheme="majorHAnsi"/>
          <w:color w:val="000000"/>
        </w:rPr>
        <w:t>)</w:t>
      </w:r>
      <w:r w:rsidR="00DC0291" w:rsidRPr="00DC2E3D">
        <w:rPr>
          <w:rFonts w:asciiTheme="majorHAnsi" w:hAnsiTheme="majorHAnsi"/>
          <w:color w:val="000000"/>
        </w:rPr>
        <w:t xml:space="preserve">, evaporación, concentración final y envasado. Todas las etapas del proceso son importantes para la calidad </w:t>
      </w:r>
      <w:r>
        <w:rPr>
          <w:rFonts w:asciiTheme="majorHAnsi" w:hAnsiTheme="majorHAnsi"/>
          <w:color w:val="000000"/>
        </w:rPr>
        <w:t xml:space="preserve">e inocuidad </w:t>
      </w:r>
      <w:r w:rsidR="00DC0291" w:rsidRPr="00DC2E3D">
        <w:rPr>
          <w:rFonts w:asciiTheme="majorHAnsi" w:hAnsiTheme="majorHAnsi"/>
          <w:color w:val="000000"/>
        </w:rPr>
        <w:t>del producto final. Etapas de clarificación natural, con</w:t>
      </w:r>
      <w:r>
        <w:rPr>
          <w:rFonts w:asciiTheme="majorHAnsi" w:hAnsiTheme="majorHAnsi"/>
          <w:color w:val="000000"/>
        </w:rPr>
        <w:t>centración y punteo de jugos y control de factores como</w:t>
      </w:r>
      <w:r w:rsidRPr="00296896">
        <w:rPr>
          <w:rFonts w:asciiTheme="majorHAnsi" w:hAnsiTheme="majorHAnsi"/>
          <w:color w:val="000000"/>
          <w:lang w:val="es-EC"/>
        </w:rPr>
        <w:t>:</w:t>
      </w:r>
      <w:r w:rsidR="00DC0291" w:rsidRPr="00DC2E3D">
        <w:rPr>
          <w:rFonts w:asciiTheme="majorHAnsi" w:hAnsiTheme="majorHAnsi"/>
          <w:color w:val="000000"/>
        </w:rPr>
        <w:t xml:space="preserve"> pH, temperatura y tiempo del proceso inciden en la fabricación, donde se ponen de manifiesto características de calidad como la viscosidad, turbidez, brillo, color, sabor y olor y estabilidad (</w:t>
      </w:r>
      <w:r w:rsidR="00060C36" w:rsidRPr="00DC2E3D">
        <w:rPr>
          <w:rFonts w:asciiTheme="majorHAnsi" w:hAnsiTheme="majorHAnsi"/>
          <w:color w:val="000000"/>
        </w:rPr>
        <w:t>Quezada, W., y Gallardo, I., 2014</w:t>
      </w:r>
      <w:r w:rsidR="00DC0291" w:rsidRPr="00DC2E3D">
        <w:rPr>
          <w:rFonts w:asciiTheme="majorHAnsi" w:hAnsiTheme="majorHAnsi"/>
          <w:color w:val="000000"/>
        </w:rPr>
        <w:t xml:space="preserve">). </w:t>
      </w:r>
      <w:r w:rsidR="00CA461F" w:rsidRPr="00F10782">
        <w:rPr>
          <w:rFonts w:ascii="Cambria" w:hAnsi="Cambria"/>
          <w:lang w:eastAsia="es-EC"/>
        </w:rPr>
        <w:t>Si bien a nivel de factorías, la agroindustria panelera ecuatoriana es artesanal y rudimentaria, existen oportunidades de mejoras con estudios de intensificación del proceso, para elevar la eficiencia, cuidado del medio ambiente, calidad e inocuidad. Calidad como política de estado en</w:t>
      </w:r>
      <w:r w:rsidR="00CA461F" w:rsidRPr="00F10782">
        <w:rPr>
          <w:rFonts w:ascii="Cambria" w:hAnsi="Cambria"/>
          <w:lang w:val="es-EC" w:eastAsia="es-EC"/>
        </w:rPr>
        <w:t>:</w:t>
      </w:r>
      <w:r w:rsidR="00CA461F" w:rsidRPr="00F10782">
        <w:rPr>
          <w:rFonts w:ascii="Cambria" w:hAnsi="Cambria"/>
          <w:lang w:eastAsia="es-EC"/>
        </w:rPr>
        <w:t xml:space="preserve"> servicios, producción y cultura de calidad, para alcanzar competitividad</w:t>
      </w:r>
      <w:r w:rsidR="003D5B9D" w:rsidRPr="003D5B9D">
        <w:rPr>
          <w:rFonts w:ascii="Cambria" w:hAnsi="Cambria"/>
          <w:lang w:eastAsia="es-EC"/>
        </w:rPr>
        <w:t>.</w:t>
      </w:r>
    </w:p>
    <w:p w:rsidR="00446811" w:rsidRDefault="00446811" w:rsidP="00446811">
      <w:pPr>
        <w:tabs>
          <w:tab w:val="left" w:pos="567"/>
        </w:tabs>
        <w:spacing w:before="120" w:after="0" w:line="240" w:lineRule="auto"/>
        <w:jc w:val="both"/>
        <w:rPr>
          <w:rFonts w:ascii="Cambria" w:hAnsi="Cambria"/>
          <w:lang w:eastAsia="es-EC"/>
        </w:rPr>
      </w:pPr>
    </w:p>
    <w:p w:rsidR="0017590D" w:rsidRDefault="003D5B9D" w:rsidP="0017590D">
      <w:pPr>
        <w:tabs>
          <w:tab w:val="left" w:pos="567"/>
        </w:tabs>
        <w:spacing w:after="0" w:line="240" w:lineRule="auto"/>
        <w:jc w:val="both"/>
        <w:rPr>
          <w:rFonts w:ascii="Cambria" w:eastAsia="Times New Roman" w:hAnsi="Cambria"/>
          <w:lang w:eastAsia="es-EC"/>
        </w:rPr>
      </w:pPr>
      <w:r w:rsidRPr="003D5B9D">
        <w:rPr>
          <w:rFonts w:ascii="Cambria" w:hAnsi="Cambria"/>
          <w:lang w:eastAsia="es-EC"/>
        </w:rPr>
        <w:t>La G</w:t>
      </w:r>
      <w:r w:rsidR="006E659A">
        <w:rPr>
          <w:rFonts w:ascii="Cambria" w:hAnsi="Cambria"/>
          <w:lang w:eastAsia="es-EC"/>
        </w:rPr>
        <w:t>lobalización y mercados demanda</w:t>
      </w:r>
      <w:r w:rsidRPr="003D5B9D">
        <w:rPr>
          <w:rFonts w:ascii="Cambria" w:hAnsi="Cambria"/>
          <w:lang w:eastAsia="es-EC"/>
        </w:rPr>
        <w:t xml:space="preserve"> productos de c</w:t>
      </w:r>
      <w:r w:rsidR="006E659A">
        <w:rPr>
          <w:rFonts w:ascii="Cambria" w:hAnsi="Cambria"/>
          <w:lang w:eastAsia="es-EC"/>
        </w:rPr>
        <w:t>alidad e inocuos a través de producciones</w:t>
      </w:r>
      <w:r w:rsidRPr="003D5B9D">
        <w:rPr>
          <w:rFonts w:ascii="Cambria" w:hAnsi="Cambria"/>
          <w:lang w:eastAsia="es-EC"/>
        </w:rPr>
        <w:t xml:space="preserve"> más limpia</w:t>
      </w:r>
      <w:r w:rsidR="006E659A">
        <w:rPr>
          <w:rFonts w:ascii="Cambria" w:hAnsi="Cambria"/>
          <w:lang w:eastAsia="es-EC"/>
        </w:rPr>
        <w:t>s</w:t>
      </w:r>
      <w:r w:rsidRPr="003D5B9D">
        <w:rPr>
          <w:rFonts w:ascii="Cambria" w:hAnsi="Cambria"/>
          <w:lang w:eastAsia="es-EC"/>
        </w:rPr>
        <w:t>. La matriz productiva del Gobierno del Ecuador, plantea una política de calidad (</w:t>
      </w:r>
      <w:r w:rsidR="00B62514" w:rsidRPr="00B62514">
        <w:rPr>
          <w:rFonts w:ascii="Cambria" w:hAnsi="Cambria"/>
          <w:lang w:eastAsia="es-EC"/>
        </w:rPr>
        <w:t>MCPEC, 2010</w:t>
      </w:r>
      <w:r w:rsidRPr="003D5B9D">
        <w:rPr>
          <w:rFonts w:ascii="Cambria" w:hAnsi="Cambria"/>
          <w:lang w:eastAsia="es-EC"/>
        </w:rPr>
        <w:t>), que orienta a una transformación de los sectores productivos, donde el subsector agroindustrial panelero está involucrado.</w:t>
      </w:r>
      <w:r w:rsidRPr="009771C2">
        <w:rPr>
          <w:rFonts w:ascii="Cambria" w:hAnsi="Cambria"/>
          <w:lang w:eastAsia="es-EC"/>
        </w:rPr>
        <w:t xml:space="preserve"> </w:t>
      </w:r>
      <w:r w:rsidRPr="003D5B9D">
        <w:rPr>
          <w:rFonts w:ascii="Cambria" w:eastAsia="Times New Roman" w:hAnsi="Cambria"/>
          <w:lang w:val="es-EC" w:eastAsia="es-EC"/>
        </w:rPr>
        <w:t xml:space="preserve">La impronta del desarrollo tecnológico que las nuevas generaciones necesitan, exige que se trabaje en la </w:t>
      </w:r>
      <w:r w:rsidRPr="003D5B9D">
        <w:rPr>
          <w:rFonts w:ascii="Cambria" w:eastAsia="Times New Roman" w:hAnsi="Cambria"/>
          <w:lang w:eastAsia="es-EC"/>
        </w:rPr>
        <w:t xml:space="preserve">intensificación de procesos como una alternativa viable, </w:t>
      </w:r>
      <w:r w:rsidR="006E659A">
        <w:rPr>
          <w:rFonts w:ascii="Cambria" w:eastAsia="Times New Roman" w:hAnsi="Cambria"/>
          <w:lang w:eastAsia="es-EC"/>
        </w:rPr>
        <w:t>para alcanzar procesos seguros y</w:t>
      </w:r>
      <w:r w:rsidRPr="003D5B9D">
        <w:rPr>
          <w:rFonts w:ascii="Cambria" w:eastAsia="Times New Roman" w:hAnsi="Cambria"/>
          <w:lang w:eastAsia="es-EC"/>
        </w:rPr>
        <w:t xml:space="preserve"> eficientes, que aprovechen al máximo la materia prima sin consumir grandes cantidades</w:t>
      </w:r>
      <w:r w:rsidR="006E659A">
        <w:rPr>
          <w:rFonts w:ascii="Cambria" w:eastAsia="Times New Roman" w:hAnsi="Cambria"/>
          <w:lang w:eastAsia="es-EC"/>
        </w:rPr>
        <w:t xml:space="preserve"> de energía, que generen pocos residuos </w:t>
      </w:r>
      <w:r w:rsidRPr="003D5B9D">
        <w:rPr>
          <w:rFonts w:ascii="Cambria" w:eastAsia="Times New Roman" w:hAnsi="Cambria"/>
          <w:lang w:eastAsia="es-EC"/>
        </w:rPr>
        <w:t xml:space="preserve">y que contribuyan con el desarrollo sostenible del país </w:t>
      </w:r>
      <w:r w:rsidR="000B1953">
        <w:rPr>
          <w:rFonts w:ascii="Cambria" w:eastAsia="Times New Roman" w:hAnsi="Cambria"/>
          <w:lang w:eastAsia="es-EC"/>
        </w:rPr>
        <w:t>(Lutze, 2010</w:t>
      </w:r>
      <w:r w:rsidRPr="003D5B9D">
        <w:rPr>
          <w:rFonts w:ascii="Cambria" w:eastAsia="Times New Roman" w:hAnsi="Cambria"/>
          <w:lang w:eastAsia="es-EC"/>
        </w:rPr>
        <w:t>).</w:t>
      </w:r>
      <w:r w:rsidR="0017590D">
        <w:rPr>
          <w:rFonts w:ascii="Cambria" w:eastAsia="Times New Roman" w:hAnsi="Cambria"/>
          <w:lang w:eastAsia="es-EC"/>
        </w:rPr>
        <w:t xml:space="preserve"> </w:t>
      </w:r>
    </w:p>
    <w:p w:rsidR="00446811" w:rsidRPr="00F10782" w:rsidRDefault="00446811" w:rsidP="00446811">
      <w:pPr>
        <w:tabs>
          <w:tab w:val="left" w:pos="567"/>
        </w:tabs>
        <w:spacing w:before="120" w:after="0" w:line="240" w:lineRule="auto"/>
        <w:jc w:val="both"/>
        <w:rPr>
          <w:rFonts w:ascii="Cambria" w:hAnsi="Cambria"/>
          <w:lang w:eastAsia="es-EC"/>
        </w:rPr>
      </w:pPr>
    </w:p>
    <w:p w:rsidR="00034585" w:rsidRDefault="00F10782" w:rsidP="000A2EF3">
      <w:pPr>
        <w:spacing w:after="0" w:line="240" w:lineRule="auto"/>
        <w:jc w:val="both"/>
        <w:rPr>
          <w:rFonts w:ascii="Cambria" w:eastAsia="Times New Roman" w:hAnsi="Cambria"/>
          <w:lang w:val="es-EC" w:eastAsia="es-EC"/>
        </w:rPr>
      </w:pPr>
      <w:r w:rsidRPr="00F10782">
        <w:rPr>
          <w:rFonts w:ascii="Cambria" w:eastAsia="Times New Roman" w:hAnsi="Cambria"/>
          <w:lang w:val="es-EC" w:eastAsia="es-EC"/>
        </w:rPr>
        <w:t xml:space="preserve">La agroindustria panelera tiene necesidades de gestión </w:t>
      </w:r>
      <w:r w:rsidR="00BA7874">
        <w:rPr>
          <w:rFonts w:ascii="Cambria" w:eastAsia="Times New Roman" w:hAnsi="Cambria"/>
          <w:lang w:val="es-EC" w:eastAsia="es-EC"/>
        </w:rPr>
        <w:t xml:space="preserve">y mejoras </w:t>
      </w:r>
      <w:r w:rsidRPr="00F10782">
        <w:rPr>
          <w:rFonts w:ascii="Cambria" w:eastAsia="Times New Roman" w:hAnsi="Cambria"/>
          <w:lang w:val="es-EC" w:eastAsia="es-EC"/>
        </w:rPr>
        <w:t>tecnológica</w:t>
      </w:r>
      <w:r w:rsidR="00BA7874">
        <w:rPr>
          <w:rFonts w:ascii="Cambria" w:eastAsia="Times New Roman" w:hAnsi="Cambria"/>
          <w:lang w:val="es-EC" w:eastAsia="es-EC"/>
        </w:rPr>
        <w:t>s</w:t>
      </w:r>
      <w:r w:rsidRPr="00F10782">
        <w:rPr>
          <w:rFonts w:ascii="Cambria" w:eastAsia="Times New Roman" w:hAnsi="Cambria"/>
          <w:lang w:val="es-EC" w:eastAsia="es-EC"/>
        </w:rPr>
        <w:t xml:space="preserve"> </w:t>
      </w:r>
      <w:r w:rsidR="004E5B82">
        <w:rPr>
          <w:rFonts w:ascii="Cambria" w:eastAsia="Times New Roman" w:hAnsi="Cambria"/>
          <w:lang w:val="es-EC" w:eastAsia="es-EC"/>
        </w:rPr>
        <w:t>para</w:t>
      </w:r>
      <w:r w:rsidRPr="00F10782">
        <w:rPr>
          <w:rFonts w:ascii="Cambria" w:eastAsia="Times New Roman" w:hAnsi="Cambria"/>
          <w:lang w:val="es-EC" w:eastAsia="es-EC"/>
        </w:rPr>
        <w:t xml:space="preserve"> </w:t>
      </w:r>
      <w:r w:rsidR="004E5B82">
        <w:rPr>
          <w:rFonts w:ascii="Cambria" w:eastAsia="Times New Roman" w:hAnsi="Cambria"/>
          <w:lang w:val="es-EC" w:eastAsia="es-EC"/>
        </w:rPr>
        <w:t>propiciar y dinamizar</w:t>
      </w:r>
      <w:r w:rsidRPr="00F10782">
        <w:rPr>
          <w:rFonts w:ascii="Cambria" w:eastAsia="Times New Roman" w:hAnsi="Cambria"/>
          <w:lang w:val="es-EC" w:eastAsia="es-EC"/>
        </w:rPr>
        <w:t xml:space="preserve"> el proceso productivo </w:t>
      </w:r>
      <w:r w:rsidR="004E5B82">
        <w:rPr>
          <w:rFonts w:ascii="Cambria" w:eastAsia="Times New Roman" w:hAnsi="Cambria"/>
          <w:lang w:val="es-EC" w:eastAsia="es-EC"/>
        </w:rPr>
        <w:t xml:space="preserve">y así </w:t>
      </w:r>
      <w:r w:rsidRPr="00F10782">
        <w:rPr>
          <w:rFonts w:ascii="Cambria" w:eastAsia="Times New Roman" w:hAnsi="Cambria"/>
          <w:lang w:val="es-EC" w:eastAsia="es-EC"/>
        </w:rPr>
        <w:t xml:space="preserve">incrementar la competitividad de la empresa </w:t>
      </w:r>
      <w:r w:rsidR="004E5B82">
        <w:rPr>
          <w:rFonts w:ascii="Cambria" w:eastAsia="Times New Roman" w:hAnsi="Cambria"/>
          <w:lang w:val="es-EC" w:eastAsia="es-EC"/>
        </w:rPr>
        <w:t>apoyada</w:t>
      </w:r>
      <w:r w:rsidRPr="00F10782">
        <w:rPr>
          <w:rFonts w:ascii="Cambria" w:eastAsia="Times New Roman" w:hAnsi="Cambria"/>
          <w:lang w:val="es-EC" w:eastAsia="es-EC"/>
        </w:rPr>
        <w:t xml:space="preserve"> en la calidad</w:t>
      </w:r>
      <w:r w:rsidR="004E5B82">
        <w:rPr>
          <w:rFonts w:ascii="Cambria" w:eastAsia="Times New Roman" w:hAnsi="Cambria"/>
          <w:lang w:val="es-EC" w:eastAsia="es-EC"/>
        </w:rPr>
        <w:t>,</w:t>
      </w:r>
      <w:r w:rsidRPr="00F10782">
        <w:rPr>
          <w:rFonts w:ascii="Cambria" w:eastAsia="Times New Roman" w:hAnsi="Cambria"/>
          <w:lang w:val="es-EC" w:eastAsia="es-EC"/>
        </w:rPr>
        <w:t xml:space="preserve"> desarrollo científico, tecnológico y social (Castellanos, 20</w:t>
      </w:r>
      <w:r w:rsidR="005B0FF9">
        <w:rPr>
          <w:rFonts w:ascii="Cambria" w:eastAsia="Times New Roman" w:hAnsi="Cambria"/>
          <w:lang w:val="es-EC" w:eastAsia="es-EC"/>
        </w:rPr>
        <w:t>10</w:t>
      </w:r>
      <w:r w:rsidRPr="00F10782">
        <w:rPr>
          <w:rFonts w:ascii="Cambria" w:eastAsia="Times New Roman" w:hAnsi="Cambria"/>
          <w:lang w:val="es-EC" w:eastAsia="es-EC"/>
        </w:rPr>
        <w:t>).</w:t>
      </w:r>
      <w:r w:rsidR="00BA7874">
        <w:rPr>
          <w:rFonts w:ascii="Cambria" w:eastAsia="Times New Roman" w:hAnsi="Cambria"/>
          <w:b/>
          <w:lang w:val="es-EC" w:eastAsia="es-EC"/>
        </w:rPr>
        <w:t xml:space="preserve"> </w:t>
      </w:r>
      <w:r w:rsidR="00BA7874">
        <w:rPr>
          <w:rFonts w:ascii="Cambria" w:eastAsia="Times New Roman" w:hAnsi="Cambria"/>
          <w:lang w:val="es-EC" w:eastAsia="es-EC"/>
        </w:rPr>
        <w:t>Acciones que</w:t>
      </w:r>
      <w:r w:rsidRPr="00F10782">
        <w:rPr>
          <w:rFonts w:ascii="Cambria" w:eastAsia="Times New Roman" w:hAnsi="Cambria"/>
          <w:lang w:val="es-EC" w:eastAsia="es-EC"/>
        </w:rPr>
        <w:t xml:space="preserve"> implican un reordenamiento territorial como ajuste a jurisdicciones po</w:t>
      </w:r>
      <w:r w:rsidR="00BA7874">
        <w:rPr>
          <w:rFonts w:ascii="Cambria" w:eastAsia="Times New Roman" w:hAnsi="Cambria"/>
          <w:lang w:val="es-EC" w:eastAsia="es-EC"/>
        </w:rPr>
        <w:t>lítico-administrativo, según</w:t>
      </w:r>
      <w:r w:rsidRPr="00F10782">
        <w:rPr>
          <w:rFonts w:ascii="Cambria" w:eastAsia="Times New Roman" w:hAnsi="Cambria"/>
          <w:lang w:val="es-EC" w:eastAsia="es-EC"/>
        </w:rPr>
        <w:t xml:space="preserve"> características socioculturales, económicas y étnicas (Pérez &amp; Ablan, 2008; IICA &amp; SENA, 2011). Además, se requieren </w:t>
      </w:r>
      <w:r w:rsidR="00BA7874">
        <w:rPr>
          <w:rFonts w:ascii="Cambria" w:eastAsia="Times New Roman" w:hAnsi="Cambria"/>
          <w:lang w:val="es-EC" w:eastAsia="es-EC"/>
        </w:rPr>
        <w:t xml:space="preserve">establecer y </w:t>
      </w:r>
      <w:r w:rsidRPr="00F10782">
        <w:rPr>
          <w:rFonts w:ascii="Cambria" w:eastAsia="Times New Roman" w:hAnsi="Cambria"/>
          <w:lang w:val="es-EC" w:eastAsia="es-EC"/>
        </w:rPr>
        <w:t>desarrollar p</w:t>
      </w:r>
      <w:r w:rsidR="00BA7874">
        <w:rPr>
          <w:rFonts w:ascii="Cambria" w:eastAsia="Times New Roman" w:hAnsi="Cambria"/>
          <w:lang w:val="es-EC" w:eastAsia="es-EC"/>
        </w:rPr>
        <w:t>lataformas para la exportación, mediante</w:t>
      </w:r>
      <w:r w:rsidRPr="00F10782">
        <w:rPr>
          <w:rFonts w:ascii="Cambria" w:eastAsia="Times New Roman" w:hAnsi="Cambria"/>
          <w:lang w:val="es-EC" w:eastAsia="es-EC"/>
        </w:rPr>
        <w:t xml:space="preserve"> proceso</w:t>
      </w:r>
      <w:r w:rsidR="00BA7874">
        <w:rPr>
          <w:rFonts w:ascii="Cambria" w:eastAsia="Times New Roman" w:hAnsi="Cambria"/>
          <w:lang w:val="es-EC" w:eastAsia="es-EC"/>
        </w:rPr>
        <w:t>s</w:t>
      </w:r>
      <w:r w:rsidRPr="00F10782">
        <w:rPr>
          <w:rFonts w:ascii="Cambria" w:eastAsia="Times New Roman" w:hAnsi="Cambria"/>
          <w:lang w:val="es-EC" w:eastAsia="es-EC"/>
        </w:rPr>
        <w:t xml:space="preserve"> de capacitación, investigación de mercados</w:t>
      </w:r>
      <w:r w:rsidR="00BA7874">
        <w:rPr>
          <w:rFonts w:ascii="Cambria" w:eastAsia="Times New Roman" w:hAnsi="Cambria"/>
          <w:lang w:val="es-EC" w:eastAsia="es-EC"/>
        </w:rPr>
        <w:t>, alianzas</w:t>
      </w:r>
      <w:r w:rsidRPr="00F10782">
        <w:rPr>
          <w:rFonts w:ascii="Cambria" w:eastAsia="Times New Roman" w:hAnsi="Cambria"/>
          <w:lang w:val="es-EC" w:eastAsia="es-EC"/>
        </w:rPr>
        <w:t xml:space="preserve"> y negociación con compradores potenciales. </w:t>
      </w:r>
      <w:r w:rsidR="00310B31">
        <w:rPr>
          <w:rFonts w:ascii="Cambria" w:eastAsia="Times New Roman" w:hAnsi="Cambria"/>
          <w:lang w:val="es-EC" w:eastAsia="es-EC"/>
        </w:rPr>
        <w:t>P</w:t>
      </w:r>
      <w:r w:rsidRPr="00F10782">
        <w:rPr>
          <w:rFonts w:ascii="Cambria" w:eastAsia="Times New Roman" w:hAnsi="Cambria"/>
          <w:lang w:val="es-EC" w:eastAsia="es-EC"/>
        </w:rPr>
        <w:t>ermitirá producir más y mejor en el campo e incorporar segmentos cada vez mayores de la población rural a las cadenas de valor y mejorar sus ingresos (Villalobos, 2010).</w:t>
      </w:r>
      <w:r w:rsidR="000A2EF3">
        <w:rPr>
          <w:rFonts w:ascii="Cambria" w:eastAsia="Times New Roman" w:hAnsi="Cambria"/>
          <w:lang w:val="es-EC" w:eastAsia="es-EC"/>
        </w:rPr>
        <w:t xml:space="preserve"> Sin lugar a dudas, este sector no podrá</w:t>
      </w:r>
      <w:r w:rsidRPr="00F10782">
        <w:rPr>
          <w:rFonts w:ascii="Cambria" w:eastAsia="Times New Roman" w:hAnsi="Cambria"/>
          <w:lang w:val="es-EC" w:eastAsia="es-EC"/>
        </w:rPr>
        <w:t xml:space="preserve"> desarrollarse sino se fortalece el principal punto débil, la tecnología. En este sentido, </w:t>
      </w:r>
      <w:r w:rsidR="0003495F">
        <w:rPr>
          <w:rFonts w:ascii="Cambria" w:eastAsia="Times New Roman" w:hAnsi="Cambria"/>
          <w:lang w:val="es-EC" w:eastAsia="es-EC"/>
        </w:rPr>
        <w:t>la intensificación, busca desarrollar procesos</w:t>
      </w:r>
      <w:r w:rsidRPr="00F10782">
        <w:rPr>
          <w:rFonts w:ascii="Cambria" w:eastAsia="Times New Roman" w:hAnsi="Cambria"/>
          <w:lang w:val="es-EC" w:eastAsia="es-EC"/>
        </w:rPr>
        <w:t xml:space="preserve"> seguros y eficientes, en equilibrio con el medio ambiente. </w:t>
      </w:r>
      <w:r w:rsidR="000A2EF3">
        <w:rPr>
          <w:rFonts w:ascii="Cambria" w:eastAsia="Times New Roman" w:hAnsi="Cambria"/>
          <w:lang w:val="es-EC" w:eastAsia="es-EC"/>
        </w:rPr>
        <w:t>E</w:t>
      </w:r>
      <w:r w:rsidR="0003495F">
        <w:rPr>
          <w:rFonts w:ascii="Cambria" w:eastAsia="Times New Roman" w:hAnsi="Cambria"/>
          <w:lang w:val="es-EC" w:eastAsia="es-EC"/>
        </w:rPr>
        <w:t>l trabajo prioriza</w:t>
      </w:r>
      <w:r w:rsidRPr="00F10782">
        <w:rPr>
          <w:rFonts w:ascii="Cambria" w:eastAsia="Times New Roman" w:hAnsi="Cambria"/>
          <w:lang w:val="es-EC" w:eastAsia="es-EC"/>
        </w:rPr>
        <w:t xml:space="preserve"> la elaboración y evaluación de recomendaciones para la intensificación del proceso de producción de panela con el propósito de increment</w:t>
      </w:r>
      <w:r w:rsidR="0003495F">
        <w:rPr>
          <w:rFonts w:ascii="Cambria" w:eastAsia="Times New Roman" w:hAnsi="Cambria"/>
          <w:lang w:val="es-EC" w:eastAsia="es-EC"/>
        </w:rPr>
        <w:t>ar su competitividad y progreso económico</w:t>
      </w:r>
      <w:r w:rsidRPr="00F10782">
        <w:rPr>
          <w:rFonts w:ascii="Cambria" w:eastAsia="Times New Roman" w:hAnsi="Cambria"/>
          <w:lang w:val="es-EC" w:eastAsia="es-EC"/>
        </w:rPr>
        <w:t>, así como su compatibilidad ambiental.</w:t>
      </w:r>
      <w:r w:rsidR="0028727C">
        <w:rPr>
          <w:rFonts w:ascii="Cambria" w:eastAsia="Times New Roman" w:hAnsi="Cambria"/>
          <w:lang w:val="es-EC" w:eastAsia="es-EC"/>
        </w:rPr>
        <w:t xml:space="preserve"> </w:t>
      </w:r>
      <w:r w:rsidR="0003495F">
        <w:rPr>
          <w:rFonts w:ascii="Cambria" w:eastAsia="Times New Roman" w:hAnsi="Cambria"/>
          <w:lang w:val="es-EC" w:eastAsia="es-EC"/>
        </w:rPr>
        <w:t>L</w:t>
      </w:r>
      <w:r w:rsidRPr="00F10782">
        <w:rPr>
          <w:rFonts w:ascii="Cambria" w:eastAsia="Times New Roman" w:hAnsi="Cambria"/>
          <w:lang w:val="es-EC" w:eastAsia="es-EC"/>
        </w:rPr>
        <w:t>a Intensif</w:t>
      </w:r>
      <w:r w:rsidR="00D5794B">
        <w:rPr>
          <w:rFonts w:ascii="Cambria" w:eastAsia="Times New Roman" w:hAnsi="Cambria"/>
          <w:lang w:val="es-EC" w:eastAsia="es-EC"/>
        </w:rPr>
        <w:t>icación de Procesos (IP) desarrolla</w:t>
      </w:r>
      <w:r w:rsidR="0003495F">
        <w:rPr>
          <w:rFonts w:ascii="Cambria" w:eastAsia="Times New Roman" w:hAnsi="Cambria"/>
          <w:lang w:val="es-EC" w:eastAsia="es-EC"/>
        </w:rPr>
        <w:t xml:space="preserve"> procesos seguros, eficiencia</w:t>
      </w:r>
      <w:r w:rsidR="00D5794B">
        <w:rPr>
          <w:rFonts w:ascii="Cambria" w:eastAsia="Times New Roman" w:hAnsi="Cambria"/>
          <w:lang w:val="es-EC" w:eastAsia="es-EC"/>
        </w:rPr>
        <w:t xml:space="preserve"> en los equipos</w:t>
      </w:r>
      <w:r w:rsidRPr="00F10782">
        <w:rPr>
          <w:rFonts w:ascii="Cambria" w:eastAsia="Times New Roman" w:hAnsi="Cambria"/>
          <w:lang w:val="es-EC" w:eastAsia="es-EC"/>
        </w:rPr>
        <w:t xml:space="preserve"> con una reducción del </w:t>
      </w:r>
      <w:r w:rsidR="00D5794B">
        <w:rPr>
          <w:rFonts w:ascii="Cambria" w:eastAsia="Times New Roman" w:hAnsi="Cambria"/>
          <w:lang w:val="es-EC" w:eastAsia="es-EC"/>
        </w:rPr>
        <w:t>tamaño de los mismos,</w:t>
      </w:r>
      <w:r w:rsidR="008A7E35">
        <w:rPr>
          <w:rFonts w:ascii="Cambria" w:eastAsia="Times New Roman" w:hAnsi="Cambria"/>
          <w:lang w:val="es-EC" w:eastAsia="es-EC"/>
        </w:rPr>
        <w:t xml:space="preserve"> disminuir la</w:t>
      </w:r>
      <w:r w:rsidR="00D5794B">
        <w:rPr>
          <w:rFonts w:ascii="Cambria" w:eastAsia="Times New Roman" w:hAnsi="Cambria"/>
          <w:lang w:val="es-EC" w:eastAsia="es-EC"/>
        </w:rPr>
        <w:t xml:space="preserve"> carga de </w:t>
      </w:r>
      <w:r w:rsidR="0003495F">
        <w:rPr>
          <w:rFonts w:ascii="Cambria" w:eastAsia="Times New Roman" w:hAnsi="Cambria"/>
          <w:lang w:val="es-EC" w:eastAsia="es-EC"/>
        </w:rPr>
        <w:t>residuos y obtener</w:t>
      </w:r>
      <w:r w:rsidRPr="00F10782">
        <w:rPr>
          <w:rFonts w:ascii="Cambria" w:eastAsia="Times New Roman" w:hAnsi="Cambria"/>
          <w:lang w:val="es-EC" w:eastAsia="es-EC"/>
        </w:rPr>
        <w:t xml:space="preserve"> ma</w:t>
      </w:r>
      <w:r w:rsidR="00487847">
        <w:rPr>
          <w:rFonts w:ascii="Cambria" w:eastAsia="Times New Roman" w:hAnsi="Cambria"/>
          <w:lang w:val="es-EC" w:eastAsia="es-EC"/>
        </w:rPr>
        <w:t>yor cantidad de productos con el</w:t>
      </w:r>
      <w:r w:rsidRPr="00F10782">
        <w:rPr>
          <w:rFonts w:ascii="Cambria" w:eastAsia="Times New Roman" w:hAnsi="Cambria"/>
          <w:lang w:val="es-EC" w:eastAsia="es-EC"/>
        </w:rPr>
        <w:t xml:space="preserve"> menor </w:t>
      </w:r>
      <w:r w:rsidR="00487847">
        <w:rPr>
          <w:rFonts w:ascii="Cambria" w:eastAsia="Times New Roman" w:hAnsi="Cambria"/>
          <w:lang w:val="es-EC" w:eastAsia="es-EC"/>
        </w:rPr>
        <w:t>uso</w:t>
      </w:r>
      <w:r w:rsidRPr="00F10782">
        <w:rPr>
          <w:rFonts w:ascii="Cambria" w:eastAsia="Times New Roman" w:hAnsi="Cambria"/>
          <w:lang w:val="es-EC" w:eastAsia="es-EC"/>
        </w:rPr>
        <w:t xml:space="preserve"> posible de materia prima. </w:t>
      </w:r>
    </w:p>
    <w:p w:rsidR="000A2EF3" w:rsidRPr="005576D8" w:rsidRDefault="000A2EF3" w:rsidP="000A2EF3">
      <w:pPr>
        <w:spacing w:before="120" w:after="0" w:line="240" w:lineRule="auto"/>
        <w:jc w:val="both"/>
        <w:rPr>
          <w:rFonts w:ascii="Cambria" w:eastAsia="Times New Roman" w:hAnsi="Cambria"/>
          <w:lang w:val="es-EC" w:eastAsia="es-EC"/>
        </w:rPr>
      </w:pPr>
    </w:p>
    <w:p w:rsidR="00AA0ED3" w:rsidRDefault="008A7E35" w:rsidP="0028727C">
      <w:pPr>
        <w:tabs>
          <w:tab w:val="left" w:pos="0"/>
        </w:tabs>
        <w:spacing w:after="0" w:line="240" w:lineRule="auto"/>
        <w:contextualSpacing/>
        <w:jc w:val="both"/>
        <w:rPr>
          <w:rFonts w:ascii="Cambria" w:eastAsia="Times New Roman" w:hAnsi="Cambria"/>
          <w:b/>
          <w:lang w:val="es-EC" w:eastAsia="es-EC"/>
        </w:rPr>
      </w:pPr>
      <w:r>
        <w:rPr>
          <w:rFonts w:ascii="Cambria" w:eastAsia="Times New Roman" w:hAnsi="Cambria"/>
          <w:lang w:val="es-EC" w:eastAsia="es-EC"/>
        </w:rPr>
        <w:t>La intensificación</w:t>
      </w:r>
      <w:r w:rsidR="00F10782" w:rsidRPr="00F10782">
        <w:rPr>
          <w:rFonts w:ascii="Cambria" w:eastAsia="Times New Roman" w:hAnsi="Cambria"/>
          <w:lang w:val="es-EC" w:eastAsia="es-EC"/>
        </w:rPr>
        <w:t xml:space="preserve"> en una emp</w:t>
      </w:r>
      <w:r>
        <w:rPr>
          <w:rFonts w:ascii="Cambria" w:eastAsia="Times New Roman" w:hAnsi="Cambria"/>
          <w:lang w:val="es-EC" w:eastAsia="es-EC"/>
        </w:rPr>
        <w:t>resa manufacturera, se sustenta</w:t>
      </w:r>
      <w:r w:rsidR="00F10782" w:rsidRPr="00F10782">
        <w:rPr>
          <w:rFonts w:ascii="Cambria" w:eastAsia="Times New Roman" w:hAnsi="Cambria"/>
          <w:lang w:val="es-EC" w:eastAsia="es-EC"/>
        </w:rPr>
        <w:t xml:space="preserve"> en la generación de alternativas que posean bases ci</w:t>
      </w:r>
      <w:r>
        <w:rPr>
          <w:rFonts w:ascii="Cambria" w:eastAsia="Times New Roman" w:hAnsi="Cambria"/>
          <w:lang w:val="es-EC" w:eastAsia="es-EC"/>
        </w:rPr>
        <w:t>entíficas y demostrables. L</w:t>
      </w:r>
      <w:r w:rsidR="00F10782" w:rsidRPr="00F10782">
        <w:rPr>
          <w:rFonts w:ascii="Cambria" w:eastAsia="Times New Roman" w:hAnsi="Cambria"/>
          <w:lang w:val="es-EC" w:eastAsia="es-EC"/>
        </w:rPr>
        <w:t xml:space="preserve">a falta de acciones </w:t>
      </w:r>
      <w:r>
        <w:rPr>
          <w:rFonts w:ascii="Cambria" w:eastAsia="Times New Roman" w:hAnsi="Cambria"/>
          <w:lang w:val="es-EC" w:eastAsia="es-EC"/>
        </w:rPr>
        <w:t>efectivas en la agroindustria panelera, ha sido causa para su rezago,</w:t>
      </w:r>
      <w:r w:rsidR="00F10782" w:rsidRPr="00F10782">
        <w:rPr>
          <w:rFonts w:ascii="Cambria" w:eastAsia="Times New Roman" w:hAnsi="Cambria"/>
          <w:lang w:val="es-EC" w:eastAsia="es-EC"/>
        </w:rPr>
        <w:t xml:space="preserve"> por ello</w:t>
      </w:r>
      <w:r>
        <w:rPr>
          <w:rFonts w:ascii="Cambria" w:eastAsia="Times New Roman" w:hAnsi="Cambria"/>
          <w:lang w:val="es-EC" w:eastAsia="es-EC"/>
        </w:rPr>
        <w:t xml:space="preserve">, la intensificación constituye una alternativa </w:t>
      </w:r>
      <w:r w:rsidR="00F10782" w:rsidRPr="00F10782">
        <w:rPr>
          <w:rFonts w:ascii="Cambria" w:eastAsia="Times New Roman" w:hAnsi="Cambria"/>
          <w:lang w:val="es-EC" w:eastAsia="es-EC"/>
        </w:rPr>
        <w:t xml:space="preserve">de mejoras tecnológicas </w:t>
      </w:r>
      <w:r>
        <w:rPr>
          <w:rFonts w:ascii="Cambria" w:eastAsia="Times New Roman" w:hAnsi="Cambria"/>
          <w:lang w:val="es-EC" w:eastAsia="es-EC"/>
        </w:rPr>
        <w:t xml:space="preserve">para incrementar la eficiencia y reducir </w:t>
      </w:r>
      <w:r w:rsidR="00F10782" w:rsidRPr="00F10782">
        <w:rPr>
          <w:rFonts w:ascii="Cambria" w:eastAsia="Times New Roman" w:hAnsi="Cambria"/>
          <w:lang w:val="es-EC" w:eastAsia="es-EC"/>
        </w:rPr>
        <w:t xml:space="preserve">el impacto ambiental </w:t>
      </w:r>
      <w:r w:rsidR="00F10782" w:rsidRPr="00F10782">
        <w:rPr>
          <w:rFonts w:ascii="Cambria" w:eastAsia="Times New Roman" w:hAnsi="Cambria"/>
          <w:lang w:val="es-ES_tradnl" w:eastAsia="es-EC"/>
        </w:rPr>
        <w:t xml:space="preserve">(Freund, 2008). </w:t>
      </w:r>
      <w:r w:rsidR="00F10782" w:rsidRPr="00F10782">
        <w:rPr>
          <w:rFonts w:ascii="Cambria" w:eastAsia="Times New Roman" w:hAnsi="Cambria"/>
          <w:lang w:val="es-EC" w:eastAsia="es-EC"/>
        </w:rPr>
        <w:t>El éxito de las iniciativa</w:t>
      </w:r>
      <w:r>
        <w:rPr>
          <w:rFonts w:ascii="Cambria" w:eastAsia="Times New Roman" w:hAnsi="Cambria"/>
          <w:lang w:val="es-EC" w:eastAsia="es-EC"/>
        </w:rPr>
        <w:t xml:space="preserve">s empresariales dependerá de los logros de </w:t>
      </w:r>
      <w:r w:rsidR="00F10782" w:rsidRPr="00F10782">
        <w:rPr>
          <w:rFonts w:ascii="Cambria" w:eastAsia="Times New Roman" w:hAnsi="Cambria"/>
          <w:lang w:val="es-EC" w:eastAsia="es-EC"/>
        </w:rPr>
        <w:t>la</w:t>
      </w:r>
      <w:r w:rsidR="005B0FF9">
        <w:rPr>
          <w:rFonts w:ascii="Cambria" w:eastAsia="Times New Roman" w:hAnsi="Cambria"/>
          <w:lang w:val="es-EC" w:eastAsia="es-EC"/>
        </w:rPr>
        <w:t>s organizaciones de productores.</w:t>
      </w:r>
      <w:r w:rsidR="00636A55">
        <w:rPr>
          <w:rFonts w:ascii="Cambria" w:eastAsia="Times New Roman" w:hAnsi="Cambria"/>
          <w:lang w:val="es-EC" w:eastAsia="es-EC"/>
        </w:rPr>
        <w:t xml:space="preserve"> </w:t>
      </w:r>
      <w:r w:rsidR="0032379B" w:rsidRPr="0032379B">
        <w:rPr>
          <w:rFonts w:ascii="Cambria" w:hAnsi="Cambria"/>
          <w:lang w:val="es-EC"/>
        </w:rPr>
        <w:t>La IP, consist</w:t>
      </w:r>
      <w:r w:rsidR="00310B31">
        <w:rPr>
          <w:rFonts w:ascii="Cambria" w:hAnsi="Cambria"/>
          <w:lang w:val="es-EC"/>
        </w:rPr>
        <w:t xml:space="preserve">e en acciones de investigación y </w:t>
      </w:r>
      <w:r w:rsidR="0032379B" w:rsidRPr="0032379B">
        <w:rPr>
          <w:rFonts w:ascii="Cambria" w:hAnsi="Cambria"/>
          <w:lang w:val="es-EC"/>
        </w:rPr>
        <w:t xml:space="preserve">desarrollo </w:t>
      </w:r>
      <w:r w:rsidR="00310B31">
        <w:rPr>
          <w:rFonts w:ascii="Cambria" w:hAnsi="Cambria"/>
          <w:lang w:val="es-EC"/>
        </w:rPr>
        <w:t>para optimizar</w:t>
      </w:r>
      <w:r w:rsidR="0032379B" w:rsidRPr="0032379B">
        <w:rPr>
          <w:rFonts w:ascii="Cambria" w:hAnsi="Cambria"/>
          <w:lang w:val="es-EC"/>
        </w:rPr>
        <w:t xml:space="preserve"> procesos en las diferentes etapas</w:t>
      </w:r>
      <w:r w:rsidR="00310B31">
        <w:rPr>
          <w:rFonts w:ascii="Cambria" w:hAnsi="Cambria"/>
          <w:lang w:val="es-EC"/>
        </w:rPr>
        <w:t>,</w:t>
      </w:r>
      <w:r w:rsidR="0032379B" w:rsidRPr="0032379B">
        <w:rPr>
          <w:rFonts w:ascii="Cambria" w:hAnsi="Cambria"/>
          <w:lang w:val="es-EC"/>
        </w:rPr>
        <w:t xml:space="preserve"> para</w:t>
      </w:r>
      <w:r w:rsidR="00310B31">
        <w:rPr>
          <w:rFonts w:ascii="Cambria" w:hAnsi="Cambria"/>
          <w:lang w:val="es-EC"/>
        </w:rPr>
        <w:t xml:space="preserve"> obtener </w:t>
      </w:r>
      <w:r w:rsidR="0032379B" w:rsidRPr="0032379B">
        <w:rPr>
          <w:rFonts w:ascii="Cambria" w:hAnsi="Cambria"/>
          <w:lang w:val="es-EC"/>
        </w:rPr>
        <w:t>producto</w:t>
      </w:r>
      <w:r w:rsidR="00310B31">
        <w:rPr>
          <w:rFonts w:ascii="Cambria" w:hAnsi="Cambria"/>
          <w:lang w:val="es-EC"/>
        </w:rPr>
        <w:t>s de calidad</w:t>
      </w:r>
      <w:r w:rsidR="0032379B" w:rsidRPr="0032379B">
        <w:rPr>
          <w:rFonts w:ascii="Cambria" w:hAnsi="Cambria"/>
          <w:lang w:val="es-EC"/>
        </w:rPr>
        <w:t xml:space="preserve"> a través de producciones más limpias que se reflejen en satisfacción</w:t>
      </w:r>
      <w:r w:rsidR="0028727C">
        <w:rPr>
          <w:rFonts w:ascii="Cambria" w:hAnsi="Cambria"/>
          <w:lang w:val="es-EC"/>
        </w:rPr>
        <w:t xml:space="preserve"> y bienestar</w:t>
      </w:r>
    </w:p>
    <w:p w:rsidR="00034585" w:rsidRPr="00636A55" w:rsidRDefault="00034585" w:rsidP="000A2EF3">
      <w:pPr>
        <w:tabs>
          <w:tab w:val="left" w:pos="450"/>
        </w:tabs>
        <w:spacing w:before="240" w:after="0" w:line="240" w:lineRule="auto"/>
        <w:contextualSpacing/>
        <w:jc w:val="center"/>
        <w:rPr>
          <w:rFonts w:ascii="Cambria" w:eastAsia="Times New Roman" w:hAnsi="Cambria"/>
          <w:b/>
          <w:lang w:val="es-EC" w:eastAsia="es-EC"/>
        </w:rPr>
      </w:pPr>
    </w:p>
    <w:p w:rsidR="00AA0ED3" w:rsidRDefault="00AA0ED3" w:rsidP="00AA0ED3">
      <w:pPr>
        <w:spacing w:after="120" w:line="240" w:lineRule="auto"/>
        <w:jc w:val="center"/>
        <w:rPr>
          <w:rFonts w:asciiTheme="majorHAnsi" w:hAnsiTheme="majorHAnsi"/>
          <w:b/>
        </w:rPr>
      </w:pPr>
      <w:r w:rsidRPr="00DC2E3D">
        <w:rPr>
          <w:rFonts w:asciiTheme="majorHAnsi" w:hAnsiTheme="majorHAnsi"/>
          <w:b/>
        </w:rPr>
        <w:t>MATERIALES Y MÉTODOS</w:t>
      </w:r>
    </w:p>
    <w:p w:rsidR="00034585" w:rsidRPr="00DC2E3D" w:rsidRDefault="00034585" w:rsidP="00CD1194">
      <w:pPr>
        <w:spacing w:before="120" w:after="0" w:line="240" w:lineRule="auto"/>
        <w:jc w:val="center"/>
        <w:rPr>
          <w:rFonts w:asciiTheme="majorHAnsi" w:hAnsiTheme="majorHAnsi"/>
          <w:b/>
        </w:rPr>
      </w:pPr>
    </w:p>
    <w:p w:rsidR="009771C2" w:rsidRDefault="005B0FF9" w:rsidP="0072378D">
      <w:pPr>
        <w:spacing w:after="0" w:line="240" w:lineRule="auto"/>
        <w:jc w:val="both"/>
        <w:rPr>
          <w:rFonts w:ascii="Cambria" w:eastAsia="Times New Roman" w:hAnsi="Cambria"/>
          <w:lang w:eastAsia="es-EC"/>
        </w:rPr>
      </w:pPr>
      <w:r>
        <w:rPr>
          <w:rFonts w:ascii="Cambria" w:hAnsi="Cambria"/>
          <w:color w:val="000000"/>
        </w:rPr>
        <w:t>L</w:t>
      </w:r>
      <w:r w:rsidR="00DD2C74">
        <w:rPr>
          <w:rFonts w:ascii="Cambria" w:hAnsi="Cambria"/>
          <w:color w:val="000000"/>
        </w:rPr>
        <w:t>a in</w:t>
      </w:r>
      <w:r w:rsidR="000A2EF3">
        <w:rPr>
          <w:rFonts w:ascii="Cambria" w:hAnsi="Cambria"/>
          <w:color w:val="000000"/>
        </w:rPr>
        <w:t>tensificación se sustentó en la revisión bibliográfica</w:t>
      </w:r>
      <w:r w:rsidR="00DD2C74">
        <w:rPr>
          <w:rFonts w:ascii="Cambria" w:hAnsi="Cambria"/>
          <w:color w:val="000000"/>
        </w:rPr>
        <w:t xml:space="preserve"> </w:t>
      </w:r>
      <w:r w:rsidR="00AA0ED3" w:rsidRPr="0072378D">
        <w:rPr>
          <w:rFonts w:ascii="Cambria" w:hAnsi="Cambria"/>
          <w:color w:val="000000"/>
        </w:rPr>
        <w:t>del sector</w:t>
      </w:r>
      <w:r w:rsidR="000A2EF3">
        <w:rPr>
          <w:rFonts w:ascii="Cambria" w:hAnsi="Cambria"/>
          <w:color w:val="000000"/>
        </w:rPr>
        <w:t>,</w:t>
      </w:r>
      <w:r w:rsidR="00AA0ED3" w:rsidRPr="0072378D">
        <w:rPr>
          <w:rFonts w:ascii="Cambria" w:hAnsi="Cambria"/>
          <w:color w:val="000000"/>
        </w:rPr>
        <w:t xml:space="preserve"> se recabaron datos mediante un diagnóstico in s</w:t>
      </w:r>
      <w:r w:rsidR="000A2EF3">
        <w:rPr>
          <w:rFonts w:ascii="Cambria" w:hAnsi="Cambria"/>
          <w:color w:val="000000"/>
        </w:rPr>
        <w:t>itu de 23 provincias</w:t>
      </w:r>
      <w:r w:rsidR="00AA0ED3" w:rsidRPr="0072378D">
        <w:rPr>
          <w:rFonts w:ascii="Cambria" w:hAnsi="Cambria"/>
          <w:color w:val="000000"/>
        </w:rPr>
        <w:t xml:space="preserve">. </w:t>
      </w:r>
      <w:r w:rsidR="00AA0ED3" w:rsidRPr="0072378D">
        <w:rPr>
          <w:rFonts w:ascii="Cambria" w:hAnsi="Cambria"/>
          <w:lang w:eastAsia="es-EC"/>
        </w:rPr>
        <w:t xml:space="preserve">En la instalación industrial se detectaron puntos débiles que afectan considerablemente el proceso productivo </w:t>
      </w:r>
      <w:r w:rsidR="00DD2C74">
        <w:rPr>
          <w:rFonts w:ascii="Cambria" w:hAnsi="Cambria"/>
          <w:lang w:eastAsia="es-EC"/>
        </w:rPr>
        <w:t>que</w:t>
      </w:r>
      <w:r w:rsidR="000A2EF3">
        <w:rPr>
          <w:rFonts w:ascii="Cambria" w:hAnsi="Cambria"/>
          <w:lang w:eastAsia="es-EC"/>
        </w:rPr>
        <w:t xml:space="preserve"> comprende la parte agrícola,</w:t>
      </w:r>
      <w:r w:rsidR="00AA0ED3" w:rsidRPr="0072378D">
        <w:rPr>
          <w:rFonts w:ascii="Cambria" w:hAnsi="Cambria"/>
          <w:lang w:eastAsia="es-EC"/>
        </w:rPr>
        <w:t xml:space="preserve"> fabricación </w:t>
      </w:r>
      <w:r w:rsidR="000A2EF3">
        <w:rPr>
          <w:rFonts w:ascii="Cambria" w:hAnsi="Cambria"/>
          <w:lang w:eastAsia="es-EC"/>
        </w:rPr>
        <w:t>y comercialización</w:t>
      </w:r>
      <w:r w:rsidR="00DD2C74">
        <w:rPr>
          <w:rFonts w:ascii="Cambria" w:eastAsia="Times New Roman" w:hAnsi="Cambria"/>
          <w:lang w:eastAsia="es-EC"/>
        </w:rPr>
        <w:t>.</w:t>
      </w:r>
    </w:p>
    <w:p w:rsidR="00034585" w:rsidRPr="00DD2C74" w:rsidRDefault="00034585" w:rsidP="00034585">
      <w:pPr>
        <w:spacing w:before="120" w:after="0" w:line="240" w:lineRule="auto"/>
        <w:jc w:val="both"/>
        <w:rPr>
          <w:rFonts w:ascii="Cambria" w:hAnsi="Cambria"/>
          <w:lang w:eastAsia="es-EC"/>
        </w:rPr>
      </w:pPr>
    </w:p>
    <w:p w:rsidR="003D5B9D" w:rsidRPr="003D5B9D" w:rsidRDefault="0028727C" w:rsidP="003D5B9D">
      <w:pPr>
        <w:spacing w:after="0" w:line="360" w:lineRule="auto"/>
        <w:jc w:val="both"/>
        <w:rPr>
          <w:rFonts w:ascii="Cambria" w:eastAsia="Times New Roman" w:hAnsi="Cambria"/>
          <w:lang w:eastAsia="es-EC"/>
        </w:rPr>
      </w:pPr>
      <w:r w:rsidRPr="003D5B9D">
        <w:rPr>
          <w:rFonts w:ascii="Cambria" w:eastAsia="Times New Roman" w:hAnsi="Cambria"/>
          <w:noProof/>
          <w:lang w:eastAsia="es-PA"/>
        </w:rPr>
        <mc:AlternateContent>
          <mc:Choice Requires="wpg">
            <w:drawing>
              <wp:anchor distT="0" distB="0" distL="114300" distR="114300" simplePos="0" relativeHeight="251666432" behindDoc="0" locked="0" layoutInCell="1" allowOverlap="1" wp14:anchorId="26AE674F" wp14:editId="0BBE1074">
                <wp:simplePos x="0" y="0"/>
                <wp:positionH relativeFrom="margin">
                  <wp:posOffset>245096</wp:posOffset>
                </wp:positionH>
                <wp:positionV relativeFrom="paragraph">
                  <wp:posOffset>42369</wp:posOffset>
                </wp:positionV>
                <wp:extent cx="5743575" cy="3302541"/>
                <wp:effectExtent l="0" t="19050" r="9525" b="50800"/>
                <wp:wrapNone/>
                <wp:docPr id="10" name="Group 48"/>
                <wp:cNvGraphicFramePr/>
                <a:graphic xmlns:a="http://schemas.openxmlformats.org/drawingml/2006/main">
                  <a:graphicData uri="http://schemas.microsoft.com/office/word/2010/wordprocessingGroup">
                    <wpg:wgp>
                      <wpg:cNvGrpSpPr/>
                      <wpg:grpSpPr>
                        <a:xfrm>
                          <a:off x="0" y="0"/>
                          <a:ext cx="5743575" cy="3302541"/>
                          <a:chOff x="0" y="0"/>
                          <a:chExt cx="5554980" cy="3505673"/>
                        </a:xfrm>
                      </wpg:grpSpPr>
                      <wps:wsp>
                        <wps:cNvPr id="11" name="Rectangle 11"/>
                        <wps:cNvSpPr/>
                        <wps:spPr>
                          <a:xfrm>
                            <a:off x="1970404" y="3071815"/>
                            <a:ext cx="1628775" cy="30734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3D5B9D" w:rsidRDefault="003D5B9D" w:rsidP="003D5B9D">
                              <w:pPr>
                                <w:pStyle w:val="NormalWeb"/>
                                <w:spacing w:before="0" w:after="200" w:line="276" w:lineRule="auto"/>
                                <w:jc w:val="center"/>
                              </w:pPr>
                              <w:r>
                                <w:rPr>
                                  <w:rFonts w:ascii="Calibri" w:hAnsi="Calibri"/>
                                  <w:b/>
                                  <w:bCs/>
                                  <w:color w:val="000000"/>
                                  <w:kern w:val="24"/>
                                  <w:lang w:val="es-EC"/>
                                </w:rPr>
                                <w:t>Producto final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962149" y="726123"/>
                            <a:ext cx="1628775" cy="30734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3D5B9D" w:rsidRDefault="003D5B9D" w:rsidP="003D5B9D">
                              <w:pPr>
                                <w:pStyle w:val="NormalWeb"/>
                                <w:spacing w:before="0" w:after="200" w:line="276" w:lineRule="auto"/>
                                <w:jc w:val="center"/>
                              </w:pPr>
                              <w:r>
                                <w:rPr>
                                  <w:rFonts w:ascii="Calibri" w:hAnsi="Calibri"/>
                                  <w:b/>
                                  <w:bCs/>
                                  <w:color w:val="000000"/>
                                  <w:kern w:val="24"/>
                                  <w:lang w:val="es-EC"/>
                                </w:rPr>
                                <w:t>Clarificación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962146" y="1975804"/>
                            <a:ext cx="1628775" cy="30734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3D5B9D" w:rsidRDefault="003D5B9D" w:rsidP="003D5B9D">
                              <w:pPr>
                                <w:pStyle w:val="NormalWeb"/>
                                <w:spacing w:before="0" w:after="200" w:line="276" w:lineRule="auto"/>
                                <w:jc w:val="center"/>
                              </w:pPr>
                              <w:r>
                                <w:rPr>
                                  <w:rFonts w:ascii="Calibri" w:hAnsi="Calibri"/>
                                  <w:b/>
                                  <w:bCs/>
                                  <w:color w:val="000000"/>
                                  <w:kern w:val="24"/>
                                  <w:lang w:val="es-EC"/>
                                </w:rPr>
                                <w:t>Batido y Moldeo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962146" y="2544447"/>
                            <a:ext cx="1628775" cy="30734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3D5B9D" w:rsidRDefault="003D5B9D" w:rsidP="003D5B9D">
                              <w:pPr>
                                <w:pStyle w:val="NormalWeb"/>
                                <w:spacing w:before="0" w:after="200" w:line="276" w:lineRule="auto"/>
                                <w:jc w:val="center"/>
                              </w:pPr>
                              <w:r>
                                <w:rPr>
                                  <w:rFonts w:ascii="Calibri" w:hAnsi="Calibri"/>
                                  <w:b/>
                                  <w:bCs/>
                                  <w:color w:val="000000"/>
                                  <w:kern w:val="24"/>
                                  <w:lang w:val="es-EC"/>
                                </w:rPr>
                                <w:t>Secado y Triturado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9"/>
                        <wps:cNvSpPr txBox="1"/>
                        <wps:spPr>
                          <a:xfrm>
                            <a:off x="3823335" y="7937"/>
                            <a:ext cx="1613535" cy="476220"/>
                          </a:xfrm>
                          <a:prstGeom prst="rect">
                            <a:avLst/>
                          </a:prstGeom>
                          <a:solidFill>
                            <a:sysClr val="window" lastClr="FFFFFF"/>
                          </a:solidFill>
                          <a:ln w="6350">
                            <a:noFill/>
                          </a:ln>
                          <a:effectLst/>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Molino preparador, Tamices; Prelimpiadores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 Box 8"/>
                        <wps:cNvSpPr txBox="1"/>
                        <wps:spPr>
                          <a:xfrm>
                            <a:off x="365760" y="0"/>
                            <a:ext cx="1674495" cy="537845"/>
                          </a:xfrm>
                          <a:prstGeom prst="rect">
                            <a:avLst/>
                          </a:prstGeom>
                          <a:solidFill>
                            <a:sysClr val="window" lastClr="FFFFFF"/>
                          </a:solidFill>
                          <a:ln w="6350">
                            <a:noFill/>
                          </a:ln>
                          <a:effectLst/>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Incremento de Caña Disminuir pérdidas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1962148" y="84616"/>
                            <a:ext cx="1628775" cy="30734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3D5B9D" w:rsidRDefault="003D5B9D" w:rsidP="003D5B9D">
                              <w:pPr>
                                <w:pStyle w:val="NormalWeb"/>
                                <w:spacing w:before="0" w:after="200" w:line="276" w:lineRule="auto"/>
                                <w:jc w:val="center"/>
                              </w:pPr>
                              <w:r>
                                <w:rPr>
                                  <w:rFonts w:ascii="Calibri" w:hAnsi="Calibri"/>
                                  <w:b/>
                                  <w:bCs/>
                                  <w:color w:val="000000"/>
                                  <w:kern w:val="24"/>
                                  <w:lang w:val="es-EC"/>
                                </w:rPr>
                                <w:t xml:space="preserve">Extracción y Limpieza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962147" y="1267871"/>
                            <a:ext cx="1628775" cy="551883"/>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3D5B9D" w:rsidRDefault="003D5B9D" w:rsidP="003D5B9D">
                              <w:pPr>
                                <w:pStyle w:val="NormalWeb"/>
                                <w:spacing w:before="0" w:after="200" w:line="276" w:lineRule="auto"/>
                                <w:jc w:val="center"/>
                              </w:pPr>
                              <w:r>
                                <w:rPr>
                                  <w:rFonts w:ascii="Calibri" w:hAnsi="Calibri"/>
                                  <w:b/>
                                  <w:bCs/>
                                  <w:color w:val="000000"/>
                                  <w:kern w:val="24"/>
                                  <w:lang w:val="es-EC"/>
                                </w:rPr>
                                <w:t>Evaporación y Concentración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Text Box 8"/>
                        <wps:cNvSpPr txBox="1"/>
                        <wps:spPr>
                          <a:xfrm>
                            <a:off x="184785" y="572451"/>
                            <a:ext cx="1596387" cy="596664"/>
                          </a:xfrm>
                          <a:prstGeom prst="rect">
                            <a:avLst/>
                          </a:prstGeom>
                          <a:solidFill>
                            <a:sysClr val="window" lastClr="FFFFFF"/>
                          </a:solidFill>
                          <a:ln w="6350">
                            <a:noFill/>
                          </a:ln>
                          <a:effectLst/>
                        </wps:spPr>
                        <wps:txbx>
                          <w:txbxContent>
                            <w:p w:rsidR="003D5B9D" w:rsidRDefault="003D5B9D" w:rsidP="003D5B9D">
                              <w:pPr>
                                <w:pStyle w:val="NormalWeb"/>
                                <w:spacing w:before="0" w:after="200"/>
                                <w:jc w:val="center"/>
                              </w:pPr>
                              <w:r w:rsidRPr="003D5B9D">
                                <w:rPr>
                                  <w:rFonts w:ascii="Calibri" w:hAnsi="Calibri"/>
                                  <w:color w:val="000000"/>
                                  <w:kern w:val="24"/>
                                  <w:sz w:val="22"/>
                                  <w:szCs w:val="22"/>
                                  <w:lang w:val="es-EC"/>
                                </w:rPr>
                                <w:t>Clarificadores Variedades de plantas mucilaginosas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8"/>
                        <wps:cNvSpPr txBox="1"/>
                        <wps:spPr>
                          <a:xfrm>
                            <a:off x="3851910" y="475565"/>
                            <a:ext cx="1674495" cy="716394"/>
                          </a:xfrm>
                          <a:prstGeom prst="rect">
                            <a:avLst/>
                          </a:prstGeom>
                          <a:solidFill>
                            <a:sysClr val="window" lastClr="FFFFFF"/>
                          </a:solidFill>
                          <a:ln w="6350">
                            <a:noFill/>
                          </a:ln>
                          <a:effectLst/>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Variables: Concentración, temperatura, tiempo, viscosidad, turbidez</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Left Brace 21"/>
                        <wps:cNvSpPr/>
                        <wps:spPr>
                          <a:xfrm>
                            <a:off x="1693545" y="17145"/>
                            <a:ext cx="205740" cy="414655"/>
                          </a:xfrm>
                          <a:prstGeom prst="lef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Right Brace 22"/>
                        <wps:cNvSpPr/>
                        <wps:spPr>
                          <a:xfrm>
                            <a:off x="3657600" y="0"/>
                            <a:ext cx="165735" cy="422593"/>
                          </a:xfrm>
                          <a:prstGeom prst="righ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Left Brace 23"/>
                        <wps:cNvSpPr/>
                        <wps:spPr>
                          <a:xfrm>
                            <a:off x="1689100" y="674054"/>
                            <a:ext cx="205740" cy="414655"/>
                          </a:xfrm>
                          <a:prstGeom prst="lef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ight Brace 24"/>
                        <wps:cNvSpPr/>
                        <wps:spPr>
                          <a:xfrm>
                            <a:off x="3686175" y="666750"/>
                            <a:ext cx="165735" cy="422593"/>
                          </a:xfrm>
                          <a:prstGeom prst="righ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8"/>
                        <wps:cNvSpPr txBox="1"/>
                        <wps:spPr>
                          <a:xfrm>
                            <a:off x="3877947" y="1166122"/>
                            <a:ext cx="1677027" cy="703579"/>
                          </a:xfrm>
                          <a:prstGeom prst="rect">
                            <a:avLst/>
                          </a:prstGeom>
                          <a:solidFill>
                            <a:sysClr val="window" lastClr="FFFFFF"/>
                          </a:solidFill>
                          <a:ln w="6350">
                            <a:noFill/>
                          </a:ln>
                          <a:effectLst/>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Variables: Concentración, tiempo, temperatura de punteo, según altitud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8"/>
                        <wps:cNvSpPr txBox="1"/>
                        <wps:spPr>
                          <a:xfrm>
                            <a:off x="0" y="1245152"/>
                            <a:ext cx="1689100" cy="653056"/>
                          </a:xfrm>
                          <a:prstGeom prst="rect">
                            <a:avLst/>
                          </a:prstGeom>
                          <a:solidFill>
                            <a:sysClr val="window" lastClr="FFFFFF"/>
                          </a:solidFill>
                          <a:ln w="6350">
                            <a:noFill/>
                          </a:ln>
                          <a:effectLst/>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Nuevos productos: Miel hidrolizada y aromatizada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Left Brace 27"/>
                        <wps:cNvSpPr/>
                        <wps:spPr>
                          <a:xfrm>
                            <a:off x="1689100" y="1302704"/>
                            <a:ext cx="205740" cy="414655"/>
                          </a:xfrm>
                          <a:prstGeom prst="lef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ight Brace 28"/>
                        <wps:cNvSpPr/>
                        <wps:spPr>
                          <a:xfrm>
                            <a:off x="3686175" y="1314450"/>
                            <a:ext cx="165735" cy="422593"/>
                          </a:xfrm>
                          <a:prstGeom prst="righ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8"/>
                        <wps:cNvSpPr txBox="1"/>
                        <wps:spPr>
                          <a:xfrm>
                            <a:off x="456246" y="1929049"/>
                            <a:ext cx="1493521" cy="341313"/>
                          </a:xfrm>
                          <a:prstGeom prst="rect">
                            <a:avLst/>
                          </a:prstGeom>
                          <a:solidFill>
                            <a:sysClr val="window" lastClr="FFFFFF"/>
                          </a:solidFill>
                          <a:ln w="6350">
                            <a:noFill/>
                          </a:ln>
                          <a:effectLst/>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 xml:space="preserve">Agitación mecánica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8"/>
                        <wps:cNvSpPr txBox="1"/>
                        <wps:spPr>
                          <a:xfrm>
                            <a:off x="3880485" y="1819987"/>
                            <a:ext cx="1674495" cy="655878"/>
                          </a:xfrm>
                          <a:prstGeom prst="rect">
                            <a:avLst/>
                          </a:prstGeom>
                          <a:solidFill>
                            <a:sysClr val="window" lastClr="FFFFFF"/>
                          </a:solidFill>
                          <a:ln w="6350">
                            <a:noFill/>
                          </a:ln>
                          <a:effectLst/>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Variables: tiempo, velocidad, temperatura, azúcar tamizado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Left Brace 31"/>
                        <wps:cNvSpPr/>
                        <wps:spPr>
                          <a:xfrm>
                            <a:off x="1697993" y="1922146"/>
                            <a:ext cx="205740" cy="414655"/>
                          </a:xfrm>
                          <a:prstGeom prst="lef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Right Brace 32"/>
                        <wps:cNvSpPr/>
                        <wps:spPr>
                          <a:xfrm>
                            <a:off x="3723008" y="1914208"/>
                            <a:ext cx="165735" cy="422593"/>
                          </a:xfrm>
                          <a:prstGeom prst="righ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8"/>
                        <wps:cNvSpPr txBox="1"/>
                        <wps:spPr>
                          <a:xfrm>
                            <a:off x="344169" y="2416413"/>
                            <a:ext cx="1493521" cy="609207"/>
                          </a:xfrm>
                          <a:prstGeom prst="rect">
                            <a:avLst/>
                          </a:prstGeom>
                          <a:solidFill>
                            <a:sysClr val="window" lastClr="FFFFFF"/>
                          </a:solidFill>
                          <a:ln w="6350">
                            <a:noFill/>
                          </a:ln>
                          <a:effectLst/>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 xml:space="preserve">Variables: tiempo, temperatura, espesor,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8"/>
                        <wps:cNvSpPr txBox="1"/>
                        <wps:spPr>
                          <a:xfrm>
                            <a:off x="3851910" y="2475866"/>
                            <a:ext cx="1674495" cy="667321"/>
                          </a:xfrm>
                          <a:prstGeom prst="rect">
                            <a:avLst/>
                          </a:prstGeom>
                          <a:solidFill>
                            <a:sysClr val="window" lastClr="FFFFFF"/>
                          </a:solidFill>
                          <a:ln w="6350">
                            <a:noFill/>
                          </a:ln>
                          <a:effectLst/>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Variables: humedad final, agua evaporada, tiempo de triturado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Left Brace 35"/>
                        <wps:cNvSpPr/>
                        <wps:spPr>
                          <a:xfrm>
                            <a:off x="1707518" y="2493646"/>
                            <a:ext cx="205740" cy="414655"/>
                          </a:xfrm>
                          <a:prstGeom prst="lef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Right Brace 36"/>
                        <wps:cNvSpPr/>
                        <wps:spPr>
                          <a:xfrm>
                            <a:off x="3742058" y="2495233"/>
                            <a:ext cx="165735" cy="422593"/>
                          </a:xfrm>
                          <a:prstGeom prst="righ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98576" y="3058909"/>
                            <a:ext cx="1254125" cy="414710"/>
                          </a:xfrm>
                          <a:prstGeom prst="rect">
                            <a:avLst/>
                          </a:prstGeom>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Normas de Calidad</w:t>
                              </w:r>
                            </w:p>
                          </w:txbxContent>
                        </wps:txbx>
                        <wps:bodyPr wrap="square">
                          <a:noAutofit/>
                        </wps:bodyPr>
                      </wps:wsp>
                      <wps:wsp>
                        <wps:cNvPr id="38" name="Left Brace 38"/>
                        <wps:cNvSpPr/>
                        <wps:spPr>
                          <a:xfrm>
                            <a:off x="1717043" y="3027046"/>
                            <a:ext cx="205740" cy="414655"/>
                          </a:xfrm>
                          <a:prstGeom prst="lef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Right Brace 39"/>
                        <wps:cNvSpPr/>
                        <wps:spPr>
                          <a:xfrm>
                            <a:off x="3751583" y="3028633"/>
                            <a:ext cx="165735" cy="422593"/>
                          </a:xfrm>
                          <a:prstGeom prst="rightBrace">
                            <a:avLst/>
                          </a:prstGeom>
                          <a:noFill/>
                          <a:ln w="317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919861" y="3090963"/>
                            <a:ext cx="1434465" cy="414710"/>
                          </a:xfrm>
                          <a:prstGeom prst="rect">
                            <a:avLst/>
                          </a:prstGeom>
                        </wps:spPr>
                        <wps:txb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Abanico colorimétrico</w:t>
                              </w:r>
                            </w:p>
                          </w:txbxContent>
                        </wps:txbx>
                        <wps:bodyPr wrap="square">
                          <a:noAutofit/>
                        </wps:bodyPr>
                      </wps:wsp>
                      <wps:wsp>
                        <wps:cNvPr id="41" name="Straight Arrow Connector 41"/>
                        <wps:cNvCnPr/>
                        <wps:spPr>
                          <a:xfrm>
                            <a:off x="2776536" y="391956"/>
                            <a:ext cx="1" cy="334167"/>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42" name="Straight Arrow Connector 42"/>
                        <wps:cNvCnPr/>
                        <wps:spPr>
                          <a:xfrm>
                            <a:off x="2776537" y="1033463"/>
                            <a:ext cx="0" cy="273685"/>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43" name="Straight Arrow Connector 43"/>
                        <wps:cNvCnPr/>
                        <wps:spPr>
                          <a:xfrm>
                            <a:off x="2776535" y="1744346"/>
                            <a:ext cx="2" cy="248602"/>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44" name="Straight Arrow Connector 44"/>
                        <wps:cNvCnPr/>
                        <wps:spPr>
                          <a:xfrm>
                            <a:off x="2776534" y="2283144"/>
                            <a:ext cx="3" cy="252729"/>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45" name="Straight Arrow Connector 45"/>
                        <wps:cNvCnPr/>
                        <wps:spPr>
                          <a:xfrm flipH="1">
                            <a:off x="2776533" y="2851787"/>
                            <a:ext cx="1" cy="220028"/>
                          </a:xfrm>
                          <a:prstGeom prst="straightConnector1">
                            <a:avLst/>
                          </a:prstGeom>
                          <a:noFill/>
                          <a:ln w="28575" cap="flat" cmpd="sng" algn="ctr">
                            <a:solidFill>
                              <a:srgbClr val="4F81BD">
                                <a:shade val="95000"/>
                                <a:satMod val="105000"/>
                              </a:srgb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6AE674F" id="Group 48" o:spid="_x0000_s1026" style="position:absolute;left:0;text-align:left;margin-left:19.3pt;margin-top:3.35pt;width:452.25pt;height:260.05pt;z-index:251666432;mso-position-horizontal-relative:margin;mso-width-relative:margin;mso-height-relative:margin" coordsize="55549,3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">
                <v:rect id="Rectangle 11" o:spid="_x0000_s1027" style="position:absolute;left:19704;top:30718;width:16287;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" fillcolor="#d9d9d9" strokecolor="#385d8a" strokeweight="2pt">
                  <v:textbox>
                    <w:txbxContent>
                      <w:p w:rsidR="003D5B9D" w:rsidRDefault="003D5B9D" w:rsidP="003D5B9D">
                        <w:pPr>
                          <w:pStyle w:val="NormalWeb"/>
                          <w:spacing w:before="0" w:after="200" w:line="276" w:lineRule="auto"/>
                          <w:jc w:val="center"/>
                        </w:pPr>
                        <w:r>
                          <w:rPr>
                            <w:rFonts w:ascii="Calibri" w:hAnsi="Calibri"/>
                            <w:b/>
                            <w:bCs/>
                            <w:color w:val="000000"/>
                            <w:kern w:val="24"/>
                            <w:lang w:val="es-EC"/>
                          </w:rPr>
                          <w:t>Producto final</w:t>
                        </w:r>
                      </w:p>
                    </w:txbxContent>
                  </v:textbox>
                </v:rect>
                <v:rect id="Rectangle 12" o:spid="_x0000_s1028" style="position:absolute;left:19621;top:7261;width:16288;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" fillcolor="#d9d9d9" strokecolor="#385d8a" strokeweight="2pt">
                  <v:textbox>
                    <w:txbxContent>
                      <w:p w:rsidR="003D5B9D" w:rsidRDefault="003D5B9D" w:rsidP="003D5B9D">
                        <w:pPr>
                          <w:pStyle w:val="NormalWeb"/>
                          <w:spacing w:before="0" w:after="200" w:line="276" w:lineRule="auto"/>
                          <w:jc w:val="center"/>
                        </w:pPr>
                        <w:r>
                          <w:rPr>
                            <w:rFonts w:ascii="Calibri" w:hAnsi="Calibri"/>
                            <w:b/>
                            <w:bCs/>
                            <w:color w:val="000000"/>
                            <w:kern w:val="24"/>
                            <w:lang w:val="es-EC"/>
                          </w:rPr>
                          <w:t>Clarificación</w:t>
                        </w:r>
                      </w:p>
                    </w:txbxContent>
                  </v:textbox>
                </v:rect>
                <v:rect id="Rectangle 13" o:spid="_x0000_s1029" style="position:absolute;left:19621;top:19758;width:16288;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" fillcolor="#d9d9d9" strokecolor="#385d8a" strokeweight="2pt">
                  <v:textbox>
                    <w:txbxContent>
                      <w:p w:rsidR="003D5B9D" w:rsidRDefault="003D5B9D" w:rsidP="003D5B9D">
                        <w:pPr>
                          <w:pStyle w:val="NormalWeb"/>
                          <w:spacing w:before="0" w:after="200" w:line="276" w:lineRule="auto"/>
                          <w:jc w:val="center"/>
                        </w:pPr>
                        <w:r>
                          <w:rPr>
                            <w:rFonts w:ascii="Calibri" w:hAnsi="Calibri"/>
                            <w:b/>
                            <w:bCs/>
                            <w:color w:val="000000"/>
                            <w:kern w:val="24"/>
                            <w:lang w:val="es-EC"/>
                          </w:rPr>
                          <w:t>Batido y Moldeo</w:t>
                        </w:r>
                      </w:p>
                    </w:txbxContent>
                  </v:textbox>
                </v:rect>
                <v:rect id="Rectangle 14" o:spid="_x0000_s1030" style="position:absolute;left:19621;top:25444;width:16288;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" fillcolor="#d9d9d9" strokecolor="#385d8a" strokeweight="2pt">
                  <v:textbox>
                    <w:txbxContent>
                      <w:p w:rsidR="003D5B9D" w:rsidRDefault="003D5B9D" w:rsidP="003D5B9D">
                        <w:pPr>
                          <w:pStyle w:val="NormalWeb"/>
                          <w:spacing w:before="0" w:after="200" w:line="276" w:lineRule="auto"/>
                          <w:jc w:val="center"/>
                        </w:pPr>
                        <w:r>
                          <w:rPr>
                            <w:rFonts w:ascii="Calibri" w:hAnsi="Calibri"/>
                            <w:b/>
                            <w:bCs/>
                            <w:color w:val="000000"/>
                            <w:kern w:val="24"/>
                            <w:lang w:val="es-EC"/>
                          </w:rPr>
                          <w:t>Secado y Triturado</w:t>
                        </w:r>
                      </w:p>
                    </w:txbxContent>
                  </v:textbox>
                </v:rect>
                <v:shapetype id="_x0000_t202" coordsize="21600,21600" o:spt="202" path="m,l,21600r21600,l21600,xe">
                  <v:stroke joinstyle="miter"/>
                  <v:path gradientshapeok="t" o:connecttype="rect"/>
                </v:shapetype>
                <v:shape id="Text Box 9" o:spid="_x0000_s1031" type="#_x0000_t202" style="position:absolute;left:38233;top:79;width:1613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Molino preparador, Tamices; Prelimpiadores</w:t>
                        </w:r>
                      </w:p>
                    </w:txbxContent>
                  </v:textbox>
                </v:shape>
                <v:shape id="Text Box 8" o:spid="_x0000_s1032" type="#_x0000_t202" style="position:absolute;left:3657;width:16745;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Incremento de Caña Disminuir pérdidas</w:t>
                        </w:r>
                      </w:p>
                    </w:txbxContent>
                  </v:textbox>
                </v:shape>
                <v:rect id="Rectangle 17" o:spid="_x0000_s1033" style="position:absolute;left:19621;top:846;width:16288;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" fillcolor="#d9d9d9" strokecolor="#385d8a" strokeweight="2pt">
                  <v:textbox>
                    <w:txbxContent>
                      <w:p w:rsidR="003D5B9D" w:rsidRDefault="003D5B9D" w:rsidP="003D5B9D">
                        <w:pPr>
                          <w:pStyle w:val="NormalWeb"/>
                          <w:spacing w:before="0" w:after="200" w:line="276" w:lineRule="auto"/>
                          <w:jc w:val="center"/>
                        </w:pPr>
                        <w:r>
                          <w:rPr>
                            <w:rFonts w:ascii="Calibri" w:hAnsi="Calibri"/>
                            <w:b/>
                            <w:bCs/>
                            <w:color w:val="000000"/>
                            <w:kern w:val="24"/>
                            <w:lang w:val="es-EC"/>
                          </w:rPr>
                          <w:t xml:space="preserve">Extracción y Limpieza </w:t>
                        </w:r>
                      </w:p>
                    </w:txbxContent>
                  </v:textbox>
                </v:rect>
                <v:rect id="Rectangle 18" o:spid="_x0000_s1034" style="position:absolute;left:19621;top:12678;width:16288;height:5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" fillcolor="#d9d9d9" strokecolor="#385d8a" strokeweight="2pt">
                  <v:textbox>
                    <w:txbxContent>
                      <w:p w:rsidR="003D5B9D" w:rsidRDefault="003D5B9D" w:rsidP="003D5B9D">
                        <w:pPr>
                          <w:pStyle w:val="NormalWeb"/>
                          <w:spacing w:before="0" w:after="200" w:line="276" w:lineRule="auto"/>
                          <w:jc w:val="center"/>
                        </w:pPr>
                        <w:r>
                          <w:rPr>
                            <w:rFonts w:ascii="Calibri" w:hAnsi="Calibri"/>
                            <w:b/>
                            <w:bCs/>
                            <w:color w:val="000000"/>
                            <w:kern w:val="24"/>
                            <w:lang w:val="es-EC"/>
                          </w:rPr>
                          <w:t>Evaporación y Concentración</w:t>
                        </w:r>
                      </w:p>
                    </w:txbxContent>
                  </v:textbox>
                </v:rect>
                <v:shape id="Text Box 8" o:spid="_x0000_s1035" type="#_x0000_t202" style="position:absolute;left:1847;top:5724;width:15964;height:5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rsidR="003D5B9D" w:rsidRDefault="003D5B9D" w:rsidP="003D5B9D">
                        <w:pPr>
                          <w:pStyle w:val="NormalWeb"/>
                          <w:spacing w:before="0" w:after="200"/>
                          <w:jc w:val="center"/>
                        </w:pPr>
                        <w:r w:rsidRPr="003D5B9D">
                          <w:rPr>
                            <w:rFonts w:ascii="Calibri" w:hAnsi="Calibri"/>
                            <w:color w:val="000000"/>
                            <w:kern w:val="24"/>
                            <w:sz w:val="22"/>
                            <w:szCs w:val="22"/>
                            <w:lang w:val="es-EC"/>
                          </w:rPr>
                          <w:t>Clarificadores Variedades de plantas mucilaginosas</w:t>
                        </w:r>
                      </w:p>
                    </w:txbxContent>
                  </v:textbox>
                </v:shape>
                <v:shape id="Text Box 8" o:spid="_x0000_s1036" type="#_x0000_t202" style="position:absolute;left:38519;top:4755;width:16745;height: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Variables: Concentración, temperatura, tiempo, viscosidad, turbidez</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37" type="#_x0000_t87" style="position:absolute;left:16935;top:171;width:2057;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" adj="893" strokecolor="windowText" strokeweight=".25pt">
                  <v:shadow on="t" color="black" opacity="22937f" origin=",.5" offset="0,.63889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 o:spid="_x0000_s1038" type="#_x0000_t88" style="position:absolute;left:36576;width:1657;height: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" adj="706" strokecolor="windowText" strokeweight=".25pt">
                  <v:shadow on="t" color="black" opacity="22937f" origin=",.5" offset="0,.63889mm"/>
                </v:shape>
                <v:shape id="Left Brace 23" o:spid="_x0000_s1039" type="#_x0000_t87" style="position:absolute;left:16891;top:6740;width:2057;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" adj="893" strokecolor="windowText" strokeweight=".25pt">
                  <v:shadow on="t" color="black" opacity="22937f" origin=",.5" offset="0,.63889mm"/>
                </v:shape>
                <v:shape id="Right Brace 24" o:spid="_x0000_s1040" type="#_x0000_t88" style="position:absolute;left:36861;top:6667;width:1658;height: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" adj="706" strokecolor="windowText" strokeweight=".25pt">
                  <v:shadow on="t" color="black" opacity="22937f" origin=",.5" offset="0,.63889mm"/>
                </v:shape>
                <v:shape id="Text Box 8" o:spid="_x0000_s1041" type="#_x0000_t202" style="position:absolute;left:38779;top:11661;width:16770;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Variables: Concentración, tiempo, temperatura de punteo, según altitud</w:t>
                        </w:r>
                      </w:p>
                    </w:txbxContent>
                  </v:textbox>
                </v:shape>
                <v:shape id="Text Box 8" o:spid="_x0000_s1042" type="#_x0000_t202" style="position:absolute;top:12451;width:16891;height:6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Nuevos productos: Miel hidrolizada y aromatizada</w:t>
                        </w:r>
                      </w:p>
                    </w:txbxContent>
                  </v:textbox>
                </v:shape>
                <v:shape id="Left Brace 27" o:spid="_x0000_s1043" type="#_x0000_t87" style="position:absolute;left:16891;top:13027;width:2057;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" adj="893" strokecolor="windowText" strokeweight=".25pt">
                  <v:shadow on="t" color="black" opacity="22937f" origin=",.5" offset="0,.63889mm"/>
                </v:shape>
                <v:shape id="Right Brace 28" o:spid="_x0000_s1044" type="#_x0000_t88" style="position:absolute;left:36861;top:13144;width:1658;height: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" adj="706" strokecolor="windowText" strokeweight=".25pt">
                  <v:shadow on="t" color="black" opacity="22937f" origin=",.5" offset="0,.63889mm"/>
                </v:shape>
                <v:shape id="Text Box 8" o:spid="_x0000_s1045" type="#_x0000_t202" style="position:absolute;left:4562;top:19290;width:14935;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 xml:space="preserve">Agitación mecánica </w:t>
                        </w:r>
                      </w:p>
                    </w:txbxContent>
                  </v:textbox>
                </v:shape>
                <v:shape id="Text Box 8" o:spid="_x0000_s1046" type="#_x0000_t202" style="position:absolute;left:38804;top:18199;width:16745;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Variables: tiempo, velocidad, temperatura, azúcar tamizado</w:t>
                        </w:r>
                      </w:p>
                    </w:txbxContent>
                  </v:textbox>
                </v:shape>
                <v:shape id="Left Brace 31" o:spid="_x0000_s1047" type="#_x0000_t87" style="position:absolute;left:16979;top:19221;width:2058;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" adj="893" strokecolor="windowText" strokeweight=".25pt">
                  <v:shadow on="t" color="black" opacity="22937f" origin=",.5" offset="0,.63889mm"/>
                </v:shape>
                <v:shape id="Right Brace 32" o:spid="_x0000_s1048" type="#_x0000_t88" style="position:absolute;left:37230;top:19142;width:1657;height: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" adj="706" strokecolor="windowText" strokeweight=".25pt">
                  <v:shadow on="t" color="black" opacity="22937f" origin=",.5" offset="0,.63889mm"/>
                </v:shape>
                <v:shape id="Text Box 8" o:spid="_x0000_s1049" type="#_x0000_t202" style="position:absolute;left:3441;top:24164;width:14935;height:6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 xml:space="preserve">Variables: tiempo, temperatura, espesor, </w:t>
                        </w:r>
                      </w:p>
                    </w:txbxContent>
                  </v:textbox>
                </v:shape>
                <v:shape id="Text Box 8" o:spid="_x0000_s1050" type="#_x0000_t202" style="position:absolute;left:38519;top:24758;width:16745;height: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Variables: humedad final, agua evaporada, tiempo de triturado</w:t>
                        </w:r>
                      </w:p>
                    </w:txbxContent>
                  </v:textbox>
                </v:shape>
                <v:shape id="Left Brace 35" o:spid="_x0000_s1051" type="#_x0000_t87" style="position:absolute;left:17075;top:24936;width:2057;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" adj="893" strokecolor="windowText" strokeweight=".25pt">
                  <v:shadow on="t" color="black" opacity="22937f" origin=",.5" offset="0,.63889mm"/>
                </v:shape>
                <v:shape id="Right Brace 36" o:spid="_x0000_s1052" type="#_x0000_t88" style="position:absolute;left:37420;top:24952;width:1657;height: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" adj="706" strokecolor="windowText" strokeweight=".25pt">
                  <v:shadow on="t" color="black" opacity="22937f" origin=",.5" offset="0,.63889mm"/>
                </v:shape>
                <v:rect id="Rectangle 37" o:spid="_x0000_s1053" style="position:absolute;left:3985;top:30589;width:12542;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Normas de Calidad</w:t>
                        </w:r>
                      </w:p>
                    </w:txbxContent>
                  </v:textbox>
                </v:rect>
                <v:shape id="Left Brace 38" o:spid="_x0000_s1054" type="#_x0000_t87" style="position:absolute;left:17170;top:30270;width:2057;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" adj="893" strokecolor="windowText" strokeweight=".25pt">
                  <v:shadow on="t" color="black" opacity="22937f" origin=",.5" offset="0,.63889mm"/>
                </v:shape>
                <v:shape id="Right Brace 39" o:spid="_x0000_s1055" type="#_x0000_t88" style="position:absolute;left:37515;top:30286;width:1658;height: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" adj="706" strokecolor="windowText" strokeweight=".25pt">
                  <v:shadow on="t" color="black" opacity="22937f" origin=",.5" offset="0,.63889mm"/>
                </v:shape>
                <v:rect id="Rectangle 40" o:spid="_x0000_s1056" style="position:absolute;left:39198;top:30909;width:14345;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rsidR="003D5B9D" w:rsidRDefault="003D5B9D" w:rsidP="003D5B9D">
                        <w:pPr>
                          <w:pStyle w:val="NormalWeb"/>
                          <w:spacing w:before="0" w:after="200" w:line="276" w:lineRule="auto"/>
                        </w:pPr>
                        <w:r w:rsidRPr="003D5B9D">
                          <w:rPr>
                            <w:rFonts w:ascii="Calibri" w:hAnsi="Calibri"/>
                            <w:color w:val="000000"/>
                            <w:kern w:val="24"/>
                            <w:sz w:val="22"/>
                            <w:szCs w:val="22"/>
                            <w:lang w:val="es-EC"/>
                          </w:rPr>
                          <w:t>Abanico colorimétrico</w:t>
                        </w:r>
                      </w:p>
                    </w:txbxContent>
                  </v:textbox>
                </v:rect>
                <v:shapetype id="_x0000_t32" coordsize="21600,21600" o:spt="32" o:oned="t" path="m,l21600,21600e" filled="f">
                  <v:path arrowok="t" fillok="f" o:connecttype="none"/>
                  <o:lock v:ext="edit" shapetype="t"/>
                </v:shapetype>
                <v:shape id="Straight Arrow Connector 41" o:spid="_x0000_s1057" type="#_x0000_t32" style="position:absolute;left:27765;top:3919;width:0;height:3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" strokecolor="#4a7ebb" strokeweight="2.25pt">
                  <v:stroke endarrow="block"/>
                </v:shape>
                <v:shape id="Straight Arrow Connector 42" o:spid="_x0000_s1058" type="#_x0000_t32" style="position:absolute;left:27765;top:10334;width:0;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" strokecolor="#4a7ebb" strokeweight="2.25pt">
                  <v:stroke endarrow="block"/>
                </v:shape>
                <v:shape id="Straight Arrow Connector 43" o:spid="_x0000_s1059" type="#_x0000_t32" style="position:absolute;left:27765;top:17443;width:0;height:2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" strokecolor="#4a7ebb" strokeweight="2.25pt">
                  <v:stroke endarrow="block"/>
                </v:shape>
                <v:shape id="Straight Arrow Connector 44" o:spid="_x0000_s1060" type="#_x0000_t32" style="position:absolute;left:27765;top:22831;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" strokecolor="#4a7ebb" strokeweight="2.25pt">
                  <v:stroke endarrow="block"/>
                </v:shape>
                <v:shape id="Straight Arrow Connector 45" o:spid="_x0000_s1061" type="#_x0000_t32" style="position:absolute;left:27765;top:28517;width:0;height:2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" strokecolor="#4a7ebb" strokeweight="2.25pt">
                  <v:stroke endarrow="block"/>
                </v:shape>
                <w10:wrap anchorx="margin"/>
              </v:group>
            </w:pict>
          </mc:Fallback>
        </mc:AlternateContent>
      </w:r>
    </w:p>
    <w:p w:rsidR="003D5B9D" w:rsidRPr="003D5B9D" w:rsidRDefault="003D5B9D" w:rsidP="003D5B9D">
      <w:pPr>
        <w:spacing w:after="0" w:line="360" w:lineRule="auto"/>
        <w:jc w:val="both"/>
        <w:rPr>
          <w:rFonts w:ascii="Cambria" w:eastAsia="Times New Roman" w:hAnsi="Cambria"/>
          <w:lang w:eastAsia="es-EC"/>
        </w:rPr>
      </w:pPr>
    </w:p>
    <w:p w:rsidR="003D5B9D" w:rsidRPr="003D5B9D" w:rsidRDefault="003D5B9D" w:rsidP="003D5B9D">
      <w:pPr>
        <w:spacing w:after="0" w:line="360" w:lineRule="auto"/>
        <w:jc w:val="both"/>
        <w:rPr>
          <w:rFonts w:ascii="Cambria" w:eastAsia="Times New Roman" w:hAnsi="Cambria"/>
          <w:lang w:eastAsia="es-EC"/>
        </w:rPr>
      </w:pPr>
    </w:p>
    <w:p w:rsidR="003D5B9D" w:rsidRPr="003D5B9D" w:rsidRDefault="003D5B9D" w:rsidP="003D5B9D">
      <w:pPr>
        <w:spacing w:after="0" w:line="360" w:lineRule="auto"/>
        <w:jc w:val="both"/>
        <w:rPr>
          <w:rFonts w:ascii="Cambria" w:eastAsia="Times New Roman" w:hAnsi="Cambria"/>
          <w:b/>
          <w:lang w:eastAsia="es-EC"/>
        </w:rPr>
      </w:pPr>
    </w:p>
    <w:p w:rsidR="003D5B9D" w:rsidRPr="003D5B9D" w:rsidRDefault="003D5B9D" w:rsidP="003D5B9D">
      <w:pPr>
        <w:spacing w:after="0" w:line="360" w:lineRule="auto"/>
        <w:jc w:val="both"/>
        <w:rPr>
          <w:rFonts w:ascii="Cambria" w:eastAsia="Times New Roman" w:hAnsi="Cambria"/>
          <w:b/>
          <w:lang w:eastAsia="es-EC"/>
        </w:rPr>
      </w:pPr>
    </w:p>
    <w:p w:rsidR="003D5B9D" w:rsidRPr="003D5B9D" w:rsidRDefault="003D5B9D" w:rsidP="003D5B9D">
      <w:pPr>
        <w:spacing w:after="0" w:line="360" w:lineRule="auto"/>
        <w:jc w:val="both"/>
        <w:rPr>
          <w:rFonts w:ascii="Cambria" w:eastAsia="Times New Roman" w:hAnsi="Cambria"/>
          <w:b/>
          <w:lang w:eastAsia="es-EC"/>
        </w:rPr>
      </w:pPr>
    </w:p>
    <w:p w:rsidR="003D5B9D" w:rsidRPr="003D5B9D" w:rsidRDefault="003D5B9D" w:rsidP="003D5B9D">
      <w:pPr>
        <w:spacing w:after="0" w:line="360" w:lineRule="auto"/>
        <w:jc w:val="both"/>
        <w:rPr>
          <w:rFonts w:ascii="Cambria" w:eastAsia="Times New Roman" w:hAnsi="Cambria"/>
          <w:b/>
          <w:lang w:eastAsia="es-EC"/>
        </w:rPr>
      </w:pPr>
    </w:p>
    <w:p w:rsidR="003D5B9D" w:rsidRPr="003D5B9D" w:rsidRDefault="003D5B9D" w:rsidP="003D5B9D">
      <w:pPr>
        <w:spacing w:after="0" w:line="360" w:lineRule="auto"/>
        <w:jc w:val="both"/>
        <w:rPr>
          <w:rFonts w:ascii="Cambria" w:eastAsia="Times New Roman" w:hAnsi="Cambria"/>
          <w:b/>
          <w:lang w:eastAsia="es-EC"/>
        </w:rPr>
      </w:pPr>
    </w:p>
    <w:p w:rsidR="003D5B9D" w:rsidRPr="003D5B9D" w:rsidRDefault="003D5B9D" w:rsidP="003D5B9D">
      <w:pPr>
        <w:spacing w:after="0" w:line="360" w:lineRule="auto"/>
        <w:jc w:val="both"/>
        <w:rPr>
          <w:rFonts w:ascii="Cambria" w:eastAsia="Times New Roman" w:hAnsi="Cambria"/>
          <w:b/>
          <w:lang w:val="es-EC" w:eastAsia="es-EC"/>
        </w:rPr>
      </w:pPr>
    </w:p>
    <w:p w:rsidR="003D5B9D" w:rsidRPr="003D5B9D" w:rsidRDefault="003D5B9D" w:rsidP="003D5B9D">
      <w:pPr>
        <w:spacing w:after="0" w:line="360" w:lineRule="auto"/>
        <w:jc w:val="both"/>
        <w:rPr>
          <w:rFonts w:ascii="Cambria" w:eastAsia="Times New Roman" w:hAnsi="Cambria"/>
          <w:b/>
          <w:lang w:val="es-EC" w:eastAsia="es-EC"/>
        </w:rPr>
      </w:pPr>
    </w:p>
    <w:p w:rsidR="003D5B9D" w:rsidRPr="003D5B9D" w:rsidRDefault="003D5B9D" w:rsidP="003D5B9D">
      <w:pPr>
        <w:spacing w:after="0" w:line="360" w:lineRule="auto"/>
        <w:jc w:val="both"/>
        <w:rPr>
          <w:rFonts w:ascii="Cambria" w:eastAsia="Times New Roman" w:hAnsi="Cambria"/>
          <w:b/>
          <w:lang w:val="es-EC" w:eastAsia="es-EC"/>
        </w:rPr>
      </w:pPr>
    </w:p>
    <w:p w:rsidR="003D5B9D" w:rsidRPr="003D5B9D" w:rsidRDefault="003D5B9D" w:rsidP="003D5B9D">
      <w:pPr>
        <w:spacing w:after="0" w:line="360" w:lineRule="auto"/>
        <w:rPr>
          <w:rFonts w:ascii="Cambria" w:eastAsia="Times New Roman" w:hAnsi="Cambria"/>
          <w:lang w:val="es-EC" w:eastAsia="es-EC"/>
        </w:rPr>
      </w:pPr>
    </w:p>
    <w:p w:rsidR="00102D9F" w:rsidRDefault="00102D9F" w:rsidP="0028727C">
      <w:pPr>
        <w:spacing w:after="0" w:line="360" w:lineRule="auto"/>
        <w:rPr>
          <w:rFonts w:ascii="Cambria" w:eastAsia="Times New Roman" w:hAnsi="Cambria"/>
          <w:lang w:val="es-EC" w:eastAsia="es-EC"/>
        </w:rPr>
      </w:pPr>
    </w:p>
    <w:p w:rsidR="000A2EF3" w:rsidRDefault="000A2EF3" w:rsidP="000A2EF3">
      <w:pPr>
        <w:spacing w:after="0" w:line="240" w:lineRule="auto"/>
        <w:rPr>
          <w:rFonts w:ascii="Cambria" w:eastAsia="Times New Roman" w:hAnsi="Cambria"/>
          <w:lang w:val="es-EC" w:eastAsia="es-EC"/>
        </w:rPr>
      </w:pPr>
    </w:p>
    <w:p w:rsidR="00DD2C74" w:rsidRDefault="0032379B" w:rsidP="000A2EF3">
      <w:pPr>
        <w:spacing w:after="0" w:line="240" w:lineRule="auto"/>
        <w:jc w:val="center"/>
        <w:rPr>
          <w:rFonts w:ascii="Cambria" w:eastAsia="Times New Roman" w:hAnsi="Cambria"/>
          <w:lang w:val="es-EC" w:eastAsia="es-EC"/>
        </w:rPr>
      </w:pPr>
      <w:r>
        <w:rPr>
          <w:rFonts w:ascii="Cambria" w:eastAsia="Times New Roman" w:hAnsi="Cambria"/>
          <w:lang w:val="es-EC" w:eastAsia="es-EC"/>
        </w:rPr>
        <w:t>Figura 2</w:t>
      </w:r>
      <w:r w:rsidR="003D5B9D" w:rsidRPr="0072378D">
        <w:rPr>
          <w:rFonts w:ascii="Cambria" w:eastAsia="Times New Roman" w:hAnsi="Cambria"/>
          <w:lang w:val="es-EC" w:eastAsia="es-EC"/>
        </w:rPr>
        <w:t>.</w:t>
      </w:r>
      <w:r w:rsidR="000A2EF3">
        <w:rPr>
          <w:rFonts w:ascii="Cambria" w:eastAsia="Times New Roman" w:hAnsi="Cambria"/>
          <w:lang w:val="es-EC" w:eastAsia="es-EC"/>
        </w:rPr>
        <w:t xml:space="preserve">  Variables de estudio para</w:t>
      </w:r>
      <w:r w:rsidR="002649BF">
        <w:rPr>
          <w:rFonts w:ascii="Cambria" w:eastAsia="Times New Roman" w:hAnsi="Cambria"/>
          <w:lang w:val="es-EC" w:eastAsia="es-EC"/>
        </w:rPr>
        <w:t xml:space="preserve"> la intensificación</w:t>
      </w:r>
      <w:r w:rsidR="003D5B9D" w:rsidRPr="003D5B9D">
        <w:rPr>
          <w:rFonts w:ascii="Cambria" w:eastAsia="Times New Roman" w:hAnsi="Cambria"/>
          <w:lang w:val="es-EC" w:eastAsia="es-EC"/>
        </w:rPr>
        <w:t>.</w:t>
      </w:r>
    </w:p>
    <w:p w:rsidR="00220EE5" w:rsidRPr="002649BF" w:rsidRDefault="00220EE5" w:rsidP="000A2EF3">
      <w:pPr>
        <w:spacing w:before="240" w:after="0" w:line="240" w:lineRule="auto"/>
        <w:jc w:val="both"/>
        <w:rPr>
          <w:rFonts w:ascii="Times New Roman" w:hAnsi="Times New Roman"/>
          <w:sz w:val="24"/>
          <w:szCs w:val="24"/>
          <w:lang w:val="es-EC"/>
        </w:rPr>
      </w:pPr>
    </w:p>
    <w:p w:rsidR="0028727C" w:rsidRDefault="00220EE5" w:rsidP="000A2EF3">
      <w:pPr>
        <w:spacing w:after="0" w:line="240" w:lineRule="auto"/>
        <w:jc w:val="both"/>
        <w:rPr>
          <w:rFonts w:asciiTheme="majorHAnsi" w:hAnsiTheme="majorHAnsi"/>
        </w:rPr>
      </w:pPr>
      <w:r w:rsidRPr="0028727C">
        <w:rPr>
          <w:rFonts w:asciiTheme="majorHAnsi" w:hAnsiTheme="majorHAnsi"/>
        </w:rPr>
        <w:t>El sector ha carecido de alternativas de diversificación de nuevos productos, debido fundamentalmente al ineficiente sistema de producción de estas pequeñas y medianas empresas. Considerando los estudios de intensificación se procedió a la incorporación de nuevos productos a partir de la intensificación y aprovechando los equipos y capacidades instaladas y otros nuevos que pueden ser extendidos a todas las industrias paneleras.</w:t>
      </w:r>
    </w:p>
    <w:p w:rsidR="00310B31" w:rsidRPr="0028727C" w:rsidRDefault="00310B31" w:rsidP="00310B31">
      <w:pPr>
        <w:spacing w:before="120" w:after="0" w:line="240" w:lineRule="auto"/>
        <w:jc w:val="both"/>
        <w:rPr>
          <w:rFonts w:asciiTheme="majorHAnsi" w:hAnsiTheme="majorHAnsi"/>
        </w:rPr>
      </w:pPr>
    </w:p>
    <w:p w:rsidR="00310B31" w:rsidRDefault="00310B31" w:rsidP="00310B31">
      <w:pPr>
        <w:spacing w:after="0" w:line="240" w:lineRule="auto"/>
        <w:jc w:val="center"/>
        <w:rPr>
          <w:lang w:val="en-US"/>
        </w:rPr>
      </w:pPr>
      <w:r w:rsidRPr="00220EE5">
        <w:rPr>
          <w:lang w:val="en-US"/>
        </w:rPr>
        <w:object w:dxaOrig="11034" w:dyaOrig="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35pt;height:99.55pt" o:ole="">
            <v:imagedata r:id="rId8" o:title=""/>
          </v:shape>
          <o:OLEObject Type="Embed" ProgID="Visio.Drawing.11" ShapeID="_x0000_i1025" DrawAspect="Content" ObjectID="_1565531058" r:id="rId9"/>
        </w:object>
      </w:r>
    </w:p>
    <w:p w:rsidR="00310B31" w:rsidRPr="00310B31" w:rsidRDefault="00310B31" w:rsidP="00310B31">
      <w:pPr>
        <w:spacing w:before="240" w:after="0" w:line="240" w:lineRule="auto"/>
        <w:jc w:val="center"/>
        <w:rPr>
          <w:lang w:val="en-US"/>
        </w:rPr>
      </w:pPr>
    </w:p>
    <w:p w:rsidR="00310B31" w:rsidRPr="00310B31" w:rsidRDefault="00220EE5" w:rsidP="00310B31">
      <w:pPr>
        <w:spacing w:after="0" w:line="240" w:lineRule="auto"/>
        <w:jc w:val="center"/>
        <w:rPr>
          <w:rFonts w:ascii="Cambria" w:hAnsi="Cambria"/>
          <w:color w:val="000000"/>
        </w:rPr>
      </w:pPr>
      <w:r w:rsidRPr="00220EE5">
        <w:rPr>
          <w:rFonts w:ascii="Cambria" w:hAnsi="Cambria"/>
          <w:color w:val="000000"/>
        </w:rPr>
        <w:t>Figura 3. Diversificación de productos a partir de la intensificación</w:t>
      </w:r>
    </w:p>
    <w:p w:rsidR="00AA0ED3" w:rsidRDefault="00AA0ED3" w:rsidP="0002498B">
      <w:pPr>
        <w:spacing w:after="0" w:line="240" w:lineRule="auto"/>
        <w:jc w:val="center"/>
        <w:rPr>
          <w:rFonts w:ascii="Cambria" w:hAnsi="Cambria"/>
          <w:b/>
          <w:color w:val="000000"/>
        </w:rPr>
      </w:pPr>
      <w:r w:rsidRPr="009771C2">
        <w:rPr>
          <w:rFonts w:ascii="Cambria" w:hAnsi="Cambria"/>
          <w:b/>
          <w:color w:val="000000"/>
        </w:rPr>
        <w:t>RESULTADOS</w:t>
      </w:r>
    </w:p>
    <w:p w:rsidR="00DD2C74" w:rsidRPr="009771C2" w:rsidRDefault="00DD2C74" w:rsidP="00034585">
      <w:pPr>
        <w:spacing w:before="120" w:after="0" w:line="240" w:lineRule="auto"/>
        <w:jc w:val="center"/>
        <w:rPr>
          <w:rFonts w:ascii="Cambria" w:hAnsi="Cambria"/>
          <w:b/>
          <w:color w:val="000000"/>
        </w:rPr>
      </w:pPr>
    </w:p>
    <w:p w:rsidR="00034585" w:rsidRDefault="00636A55" w:rsidP="0028727C">
      <w:pPr>
        <w:spacing w:after="0" w:line="240" w:lineRule="auto"/>
        <w:jc w:val="both"/>
        <w:rPr>
          <w:rFonts w:ascii="Cambria" w:hAnsi="Cambria"/>
          <w:lang w:val="es-EC" w:eastAsia="es-EC"/>
        </w:rPr>
      </w:pPr>
      <w:r>
        <w:rPr>
          <w:rFonts w:ascii="Cambria" w:eastAsia="Times New Roman" w:hAnsi="Cambria"/>
          <w:lang w:eastAsia="es-ES"/>
        </w:rPr>
        <w:t>Del diagnóstico s</w:t>
      </w:r>
      <w:r w:rsidR="004A710A">
        <w:rPr>
          <w:rFonts w:ascii="Cambria" w:eastAsia="Times New Roman" w:hAnsi="Cambria"/>
          <w:lang w:eastAsia="es-ES"/>
        </w:rPr>
        <w:t>e</w:t>
      </w:r>
      <w:r>
        <w:rPr>
          <w:rFonts w:ascii="Cambria" w:hAnsi="Cambria"/>
          <w:lang w:val="es-EC" w:eastAsia="es-EC"/>
        </w:rPr>
        <w:t xml:space="preserve"> determinó</w:t>
      </w:r>
      <w:r w:rsidR="00AA0ED3" w:rsidRPr="009771C2">
        <w:rPr>
          <w:rFonts w:ascii="Cambria" w:hAnsi="Cambria"/>
          <w:lang w:val="es-EC" w:eastAsia="es-EC"/>
        </w:rPr>
        <w:t xml:space="preserve"> que existen 519 fábricas dedicadas a la producción de panela y azúcar natural </w:t>
      </w:r>
      <w:r w:rsidR="00CA461F">
        <w:rPr>
          <w:rFonts w:ascii="Cambria" w:hAnsi="Cambria"/>
          <w:lang w:val="es-EC" w:eastAsia="es-EC"/>
        </w:rPr>
        <w:t>donde</w:t>
      </w:r>
      <w:r w:rsidR="00E61645">
        <w:rPr>
          <w:rFonts w:ascii="Cambria" w:hAnsi="Cambria"/>
          <w:lang w:val="es-EC" w:eastAsia="es-EC"/>
        </w:rPr>
        <w:t xml:space="preserve"> se evidencian</w:t>
      </w:r>
      <w:r w:rsidR="00AA0ED3" w:rsidRPr="009771C2">
        <w:rPr>
          <w:rFonts w:ascii="Cambria" w:hAnsi="Cambria"/>
          <w:lang w:val="es-EC" w:eastAsia="es-EC"/>
        </w:rPr>
        <w:t xml:space="preserve"> problemas</w:t>
      </w:r>
      <w:r w:rsidR="00CA461F">
        <w:rPr>
          <w:rFonts w:ascii="Cambria" w:hAnsi="Cambria"/>
          <w:lang w:val="es-EC" w:eastAsia="es-EC"/>
        </w:rPr>
        <w:t xml:space="preserve"> diversos, tal </w:t>
      </w:r>
      <w:r w:rsidR="003D4E27">
        <w:rPr>
          <w:rFonts w:ascii="Cambria" w:hAnsi="Cambria"/>
          <w:lang w:val="es-EC" w:eastAsia="es-EC"/>
        </w:rPr>
        <w:t xml:space="preserve">como se expone en </w:t>
      </w:r>
      <w:r w:rsidR="004F6F88">
        <w:rPr>
          <w:rFonts w:ascii="Cambria" w:hAnsi="Cambria"/>
          <w:lang w:val="es-EC" w:eastAsia="es-EC"/>
        </w:rPr>
        <w:t>el figura 4</w:t>
      </w:r>
      <w:r w:rsidR="00AA0ED3" w:rsidRPr="009771C2">
        <w:rPr>
          <w:rFonts w:ascii="Cambria" w:hAnsi="Cambria"/>
          <w:lang w:val="es-EC" w:eastAsia="es-EC"/>
        </w:rPr>
        <w:t>.</w:t>
      </w:r>
    </w:p>
    <w:p w:rsidR="00380456" w:rsidRPr="009771C2" w:rsidRDefault="00380456" w:rsidP="00CD1194">
      <w:pPr>
        <w:spacing w:before="120" w:after="0" w:line="240" w:lineRule="auto"/>
        <w:jc w:val="both"/>
        <w:rPr>
          <w:rFonts w:ascii="Cambria" w:hAnsi="Cambria"/>
          <w:lang w:val="es-EC" w:eastAsia="es-EC"/>
        </w:rPr>
      </w:pPr>
    </w:p>
    <w:p w:rsidR="00A2062E" w:rsidRPr="009771C2" w:rsidRDefault="002D55F0" w:rsidP="005B0FF9">
      <w:pPr>
        <w:autoSpaceDE w:val="0"/>
        <w:autoSpaceDN w:val="0"/>
        <w:adjustRightInd w:val="0"/>
        <w:spacing w:after="0" w:line="240" w:lineRule="auto"/>
        <w:jc w:val="center"/>
        <w:rPr>
          <w:rFonts w:ascii="Cambria" w:hAnsi="Cambria"/>
          <w:color w:val="000000"/>
        </w:rPr>
      </w:pPr>
      <w:r w:rsidRPr="009771C2">
        <w:rPr>
          <w:rFonts w:ascii="Cambria" w:hAnsi="Cambria"/>
          <w:noProof/>
          <w:color w:val="000000"/>
          <w:lang w:eastAsia="es-PA"/>
        </w:rPr>
        <w:drawing>
          <wp:inline distT="0" distB="0" distL="0" distR="0">
            <wp:extent cx="5910862" cy="20282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9476" cy="2072349"/>
                    </a:xfrm>
                    <a:prstGeom prst="rect">
                      <a:avLst/>
                    </a:prstGeom>
                    <a:noFill/>
                    <a:ln>
                      <a:noFill/>
                    </a:ln>
                  </pic:spPr>
                </pic:pic>
              </a:graphicData>
            </a:graphic>
          </wp:inline>
        </w:drawing>
      </w:r>
    </w:p>
    <w:p w:rsidR="002D55F0" w:rsidRPr="009771C2" w:rsidRDefault="002D55F0" w:rsidP="00CD1194">
      <w:pPr>
        <w:autoSpaceDE w:val="0"/>
        <w:autoSpaceDN w:val="0"/>
        <w:adjustRightInd w:val="0"/>
        <w:spacing w:before="120" w:after="0" w:line="240" w:lineRule="auto"/>
        <w:jc w:val="center"/>
        <w:rPr>
          <w:rFonts w:ascii="Cambria" w:hAnsi="Cambria"/>
          <w:color w:val="000000"/>
          <w:lang w:val="es-EC"/>
        </w:rPr>
      </w:pPr>
    </w:p>
    <w:p w:rsidR="003D4E27" w:rsidRDefault="004F6F88" w:rsidP="00636A55">
      <w:pPr>
        <w:autoSpaceDE w:val="0"/>
        <w:autoSpaceDN w:val="0"/>
        <w:adjustRightInd w:val="0"/>
        <w:spacing w:after="0" w:line="240" w:lineRule="auto"/>
        <w:jc w:val="center"/>
        <w:rPr>
          <w:rFonts w:ascii="Cambria" w:hAnsi="Cambria"/>
          <w:color w:val="000000"/>
          <w:lang w:val="es-EC"/>
        </w:rPr>
      </w:pPr>
      <w:r>
        <w:rPr>
          <w:rFonts w:ascii="Cambria" w:hAnsi="Cambria"/>
          <w:color w:val="000000"/>
          <w:lang w:val="es-EC"/>
        </w:rPr>
        <w:t>Figura 4</w:t>
      </w:r>
      <w:r w:rsidR="004A710A">
        <w:rPr>
          <w:rFonts w:ascii="Cambria" w:hAnsi="Cambria"/>
          <w:color w:val="000000"/>
          <w:lang w:val="es-EC"/>
        </w:rPr>
        <w:t>. Debilidades del sector p</w:t>
      </w:r>
      <w:r w:rsidR="002D55F0" w:rsidRPr="009771C2">
        <w:rPr>
          <w:rFonts w:ascii="Cambria" w:hAnsi="Cambria"/>
          <w:color w:val="000000"/>
          <w:lang w:val="es-EC"/>
        </w:rPr>
        <w:t>anelero</w:t>
      </w:r>
    </w:p>
    <w:p w:rsidR="00034585" w:rsidRPr="00636A55" w:rsidRDefault="00034585" w:rsidP="00034585">
      <w:pPr>
        <w:autoSpaceDE w:val="0"/>
        <w:autoSpaceDN w:val="0"/>
        <w:adjustRightInd w:val="0"/>
        <w:spacing w:before="240" w:after="0" w:line="240" w:lineRule="auto"/>
        <w:jc w:val="center"/>
        <w:rPr>
          <w:rFonts w:ascii="Cambria" w:hAnsi="Cambria"/>
          <w:color w:val="000000"/>
          <w:lang w:val="es-EC"/>
        </w:rPr>
      </w:pPr>
    </w:p>
    <w:p w:rsidR="00652CAC" w:rsidRPr="00310B31" w:rsidRDefault="00CA461F" w:rsidP="00310B31">
      <w:pPr>
        <w:spacing w:after="0" w:line="240" w:lineRule="auto"/>
        <w:contextualSpacing/>
        <w:jc w:val="both"/>
        <w:rPr>
          <w:rFonts w:asciiTheme="majorHAnsi" w:hAnsiTheme="majorHAnsi"/>
          <w:b/>
          <w:bCs/>
          <w:color w:val="000000"/>
        </w:rPr>
      </w:pPr>
      <w:r>
        <w:rPr>
          <w:rFonts w:ascii="Cambria" w:hAnsi="Cambria"/>
          <w:lang w:val="es-EC" w:eastAsia="es-EC"/>
        </w:rPr>
        <w:t xml:space="preserve">A nivel agrícola se evidencian problemas de cultivo, rendimiento, variedades de caña, sólidos solubles, madurez, otros. Respecto al ámbito de industrialización sobresalen problemas de </w:t>
      </w:r>
      <w:r w:rsidR="003151EF">
        <w:rPr>
          <w:rFonts w:ascii="Cambria" w:hAnsi="Cambria"/>
          <w:lang w:val="es-EC" w:eastAsia="es-EC"/>
        </w:rPr>
        <w:t xml:space="preserve">tecnología donde prevalecen </w:t>
      </w:r>
      <w:r>
        <w:rPr>
          <w:rFonts w:ascii="Cambria" w:hAnsi="Cambria"/>
          <w:lang w:val="es-EC" w:eastAsia="es-EC"/>
        </w:rPr>
        <w:t>proceso</w:t>
      </w:r>
      <w:r w:rsidR="003151EF">
        <w:rPr>
          <w:rFonts w:ascii="Cambria" w:hAnsi="Cambria"/>
          <w:lang w:val="es-EC" w:eastAsia="es-EC"/>
        </w:rPr>
        <w:t>s</w:t>
      </w:r>
      <w:r>
        <w:rPr>
          <w:rFonts w:ascii="Cambria" w:hAnsi="Cambria"/>
          <w:lang w:val="es-EC" w:eastAsia="es-EC"/>
        </w:rPr>
        <w:t xml:space="preserve"> rudimentario</w:t>
      </w:r>
      <w:r w:rsidR="003151EF">
        <w:rPr>
          <w:rFonts w:ascii="Cambria" w:hAnsi="Cambria"/>
          <w:lang w:val="es-EC" w:eastAsia="es-EC"/>
        </w:rPr>
        <w:t>s</w:t>
      </w:r>
      <w:r>
        <w:rPr>
          <w:rFonts w:ascii="Cambria" w:hAnsi="Cambria"/>
          <w:lang w:val="es-EC" w:eastAsia="es-EC"/>
        </w:rPr>
        <w:t xml:space="preserve"> y artesanal</w:t>
      </w:r>
      <w:r w:rsidR="003151EF">
        <w:rPr>
          <w:rFonts w:ascii="Cambria" w:hAnsi="Cambria"/>
          <w:lang w:val="es-EC" w:eastAsia="es-EC"/>
        </w:rPr>
        <w:t>es que afectan la</w:t>
      </w:r>
      <w:r>
        <w:rPr>
          <w:rFonts w:ascii="Cambria" w:hAnsi="Cambria"/>
          <w:lang w:val="es-EC" w:eastAsia="es-EC"/>
        </w:rPr>
        <w:t xml:space="preserve"> calidad e inocuidad del producto</w:t>
      </w:r>
      <w:r w:rsidR="003151EF">
        <w:rPr>
          <w:rFonts w:ascii="Cambria" w:hAnsi="Cambria"/>
          <w:lang w:val="es-EC" w:eastAsia="es-EC"/>
        </w:rPr>
        <w:t>. El manejo de residuos afecta</w:t>
      </w:r>
      <w:r>
        <w:rPr>
          <w:rFonts w:ascii="Cambria" w:hAnsi="Cambria"/>
          <w:lang w:val="es-EC" w:eastAsia="es-EC"/>
        </w:rPr>
        <w:t xml:space="preserve"> al ambiente</w:t>
      </w:r>
      <w:r w:rsidR="003151EF">
        <w:rPr>
          <w:rFonts w:ascii="Cambria" w:hAnsi="Cambria"/>
          <w:lang w:val="es-EC" w:eastAsia="es-EC"/>
        </w:rPr>
        <w:t>, provocados por la no aplicación y escaso control de normas. Es evidente la escasa capacidad de gestión, administración y organ</w:t>
      </w:r>
      <w:r w:rsidR="00E4091F">
        <w:rPr>
          <w:rFonts w:ascii="Cambria" w:hAnsi="Cambria"/>
          <w:lang w:val="es-EC" w:eastAsia="es-EC"/>
        </w:rPr>
        <w:t xml:space="preserve">ización, lo que deriva en una limitada capacidad de </w:t>
      </w:r>
      <w:r w:rsidR="00E4091F" w:rsidRPr="003D66A1">
        <w:rPr>
          <w:rFonts w:ascii="Cambria" w:hAnsi="Cambria"/>
          <w:lang w:eastAsia="es-EC"/>
        </w:rPr>
        <w:t>empresarialidad</w:t>
      </w:r>
      <w:r w:rsidR="00E4091F">
        <w:rPr>
          <w:rFonts w:ascii="Cambria" w:hAnsi="Cambria"/>
          <w:lang w:val="es-EC" w:eastAsia="es-EC"/>
        </w:rPr>
        <w:t xml:space="preserve"> del productor. Problemas económicos y políticos</w:t>
      </w:r>
      <w:r>
        <w:rPr>
          <w:rFonts w:ascii="Cambria" w:hAnsi="Cambria"/>
          <w:lang w:val="es-EC" w:eastAsia="es-EC"/>
        </w:rPr>
        <w:t xml:space="preserve"> </w:t>
      </w:r>
      <w:r w:rsidR="00E4091F">
        <w:rPr>
          <w:rFonts w:ascii="Cambria" w:hAnsi="Cambria"/>
          <w:lang w:val="es-EC" w:eastAsia="es-EC"/>
        </w:rPr>
        <w:t xml:space="preserve">del país han generado escasa capacidad </w:t>
      </w:r>
      <w:r>
        <w:rPr>
          <w:rFonts w:ascii="Cambria" w:hAnsi="Cambria"/>
          <w:lang w:val="es-EC" w:eastAsia="es-EC"/>
        </w:rPr>
        <w:t>financiera</w:t>
      </w:r>
      <w:r w:rsidR="00E4091F">
        <w:rPr>
          <w:rFonts w:ascii="Cambria" w:hAnsi="Cambria"/>
          <w:lang w:val="es-EC" w:eastAsia="es-EC"/>
        </w:rPr>
        <w:t>, rentabilidad y de inversión. La actividad no tiene</w:t>
      </w:r>
      <w:r>
        <w:rPr>
          <w:rFonts w:ascii="Cambria" w:hAnsi="Cambria"/>
          <w:lang w:val="es-EC" w:eastAsia="es-EC"/>
        </w:rPr>
        <w:t xml:space="preserve"> reconocimiento</w:t>
      </w:r>
      <w:r w:rsidR="00E4091F">
        <w:rPr>
          <w:rFonts w:ascii="Cambria" w:hAnsi="Cambria"/>
          <w:lang w:val="es-EC" w:eastAsia="es-EC"/>
        </w:rPr>
        <w:t xml:space="preserve"> por parte de la sociedad, debido a la escasa intervención del estado y de las instituciones en aspectos de promoción y uso</w:t>
      </w:r>
      <w:r w:rsidRPr="003D4E27">
        <w:rPr>
          <w:rFonts w:ascii="Cambria" w:hAnsi="Cambria"/>
          <w:lang w:val="es-EC" w:eastAsia="es-EC"/>
        </w:rPr>
        <w:t>;</w:t>
      </w:r>
      <w:r>
        <w:rPr>
          <w:rFonts w:ascii="Cambria" w:hAnsi="Cambria"/>
          <w:lang w:val="es-EC" w:eastAsia="es-EC"/>
        </w:rPr>
        <w:t xml:space="preserve"> anexados a una escasa investigación, innovación y alianz</w:t>
      </w:r>
      <w:r w:rsidR="00E4091F">
        <w:rPr>
          <w:rFonts w:ascii="Cambria" w:hAnsi="Cambria"/>
          <w:lang w:val="es-EC" w:eastAsia="es-EC"/>
        </w:rPr>
        <w:t>as que dificultan alcanzar mercados selectos.</w:t>
      </w:r>
      <w:r w:rsidR="00636A55">
        <w:rPr>
          <w:rFonts w:asciiTheme="majorHAnsi" w:hAnsiTheme="majorHAnsi"/>
          <w:b/>
          <w:bCs/>
          <w:color w:val="000000"/>
        </w:rPr>
        <w:t xml:space="preserve"> </w:t>
      </w:r>
      <w:r w:rsidR="00636A55" w:rsidRPr="00652CAC">
        <w:rPr>
          <w:rFonts w:ascii="Cambria" w:eastAsia="Times New Roman" w:hAnsi="Cambria"/>
          <w:lang w:val="es-EC" w:eastAsia="es-EC"/>
        </w:rPr>
        <w:t xml:space="preserve">Para la intensificación de la </w:t>
      </w:r>
      <w:r w:rsidR="00636A55">
        <w:rPr>
          <w:rFonts w:ascii="Cambria" w:eastAsia="Times New Roman" w:hAnsi="Cambria"/>
          <w:lang w:val="es-EC" w:eastAsia="es-EC"/>
        </w:rPr>
        <w:t>industria panelera, se requirió de</w:t>
      </w:r>
      <w:r w:rsidR="00636A55" w:rsidRPr="00652CAC">
        <w:rPr>
          <w:rFonts w:ascii="Cambria" w:eastAsia="Times New Roman" w:hAnsi="Cambria"/>
          <w:lang w:val="es-EC" w:eastAsia="es-EC"/>
        </w:rPr>
        <w:t xml:space="preserve"> estudios para </w:t>
      </w:r>
      <w:r w:rsidR="00636A55">
        <w:rPr>
          <w:rFonts w:ascii="Cambria" w:eastAsia="Times New Roman" w:hAnsi="Cambria"/>
          <w:lang w:val="es-EC" w:eastAsia="es-EC"/>
        </w:rPr>
        <w:t xml:space="preserve">asimilar las nuevas tecnologías </w:t>
      </w:r>
      <w:r w:rsidR="00636A55" w:rsidRPr="00652CAC">
        <w:rPr>
          <w:rFonts w:ascii="Cambria" w:eastAsia="Times New Roman" w:hAnsi="Cambria"/>
          <w:lang w:val="es-EC" w:eastAsia="es-EC"/>
        </w:rPr>
        <w:t xml:space="preserve">aplicadas, sus modificaciones y el impacto real </w:t>
      </w:r>
      <w:r w:rsidR="00636A55">
        <w:rPr>
          <w:rFonts w:ascii="Cambria" w:eastAsia="Times New Roman" w:hAnsi="Cambria"/>
          <w:lang w:val="es-EC" w:eastAsia="es-EC"/>
        </w:rPr>
        <w:t>para que sea viable en</w:t>
      </w:r>
      <w:r w:rsidR="00636A55" w:rsidRPr="00652CAC">
        <w:rPr>
          <w:rFonts w:ascii="Cambria" w:eastAsia="Times New Roman" w:hAnsi="Cambria"/>
          <w:lang w:val="es-EC" w:eastAsia="es-EC"/>
        </w:rPr>
        <w:t xml:space="preserve"> la toma de decisiones. </w:t>
      </w:r>
      <w:r w:rsidR="00527395" w:rsidRPr="00652CAC">
        <w:rPr>
          <w:rFonts w:ascii="Cambria" w:eastAsia="Times New Roman" w:hAnsi="Cambria"/>
          <w:lang w:val="es-EC" w:eastAsia="es-EC"/>
        </w:rPr>
        <w:t xml:space="preserve">Hasta la fecha no hay reportes de estudios de intensificación en la actividad panelera. </w:t>
      </w:r>
      <w:r w:rsidR="00527395">
        <w:rPr>
          <w:rFonts w:ascii="Cambria" w:eastAsia="Times New Roman" w:hAnsi="Cambria"/>
          <w:lang w:val="es-EC" w:eastAsia="es-EC"/>
        </w:rPr>
        <w:t>Bajo esta realidad, se propone un diagrama heurístico como procedimiento a seguir para intensificar la industria panelera para aprovechar las capacidades instaladas</w:t>
      </w:r>
      <w:r w:rsidR="00636A55" w:rsidRPr="00652CAC">
        <w:rPr>
          <w:rFonts w:ascii="Cambria" w:eastAsia="Times New Roman" w:hAnsi="Cambria"/>
          <w:lang w:val="es-EC" w:eastAsia="es-EC"/>
        </w:rPr>
        <w:t>, realizar mejoras y establecer nuevas líneas de producció</w:t>
      </w:r>
      <w:r w:rsidR="00636A55">
        <w:rPr>
          <w:rFonts w:ascii="Cambria" w:eastAsia="Times New Roman" w:hAnsi="Cambria"/>
          <w:lang w:val="es-EC" w:eastAsia="es-EC"/>
        </w:rPr>
        <w:t>n con criterios de calidad y</w:t>
      </w:r>
      <w:r w:rsidR="00527395">
        <w:rPr>
          <w:rFonts w:ascii="Cambria" w:eastAsia="Times New Roman" w:hAnsi="Cambria"/>
          <w:lang w:val="es-EC" w:eastAsia="es-EC"/>
        </w:rPr>
        <w:t xml:space="preserve"> eco-desarrollo, según </w:t>
      </w:r>
      <w:r w:rsidR="00380456" w:rsidRPr="005763DB">
        <w:rPr>
          <w:rFonts w:ascii="Cambria" w:eastAsia="Times New Roman" w:hAnsi="Cambria"/>
          <w:lang w:val="es-EC" w:eastAsia="es-EC"/>
        </w:rPr>
        <w:t xml:space="preserve">la figura </w:t>
      </w:r>
      <w:r w:rsidR="004F6F88">
        <w:rPr>
          <w:rFonts w:ascii="Cambria" w:eastAsia="Times New Roman" w:hAnsi="Cambria"/>
          <w:lang w:val="es-EC" w:eastAsia="es-EC"/>
        </w:rPr>
        <w:t>5</w:t>
      </w:r>
      <w:r w:rsidR="00527395">
        <w:rPr>
          <w:rFonts w:ascii="Cambria" w:eastAsia="Times New Roman" w:hAnsi="Cambria"/>
          <w:lang w:val="es-EC" w:eastAsia="es-EC"/>
        </w:rPr>
        <w:t xml:space="preserve">. </w:t>
      </w:r>
      <w:r w:rsidR="00652CAC" w:rsidRPr="00652CAC">
        <w:rPr>
          <w:rFonts w:ascii="Cambria" w:eastAsia="Times New Roman" w:hAnsi="Cambria"/>
          <w:lang w:val="es-EC" w:eastAsia="es-EC"/>
        </w:rPr>
        <w:t xml:space="preserve"> </w:t>
      </w:r>
    </w:p>
    <w:p w:rsidR="00310B31" w:rsidRDefault="00310B31" w:rsidP="00310B31">
      <w:pPr>
        <w:tabs>
          <w:tab w:val="left" w:pos="0"/>
        </w:tabs>
        <w:spacing w:before="120" w:after="0" w:line="240" w:lineRule="auto"/>
        <w:contextualSpacing/>
        <w:jc w:val="both"/>
        <w:rPr>
          <w:rFonts w:ascii="Cambria" w:eastAsia="Times New Roman" w:hAnsi="Cambria"/>
          <w:lang w:val="es-EC" w:eastAsia="es-EC"/>
        </w:rPr>
      </w:pPr>
    </w:p>
    <w:p w:rsidR="00310B31" w:rsidRPr="000A2EF3" w:rsidRDefault="00310B31" w:rsidP="00310B31">
      <w:pPr>
        <w:autoSpaceDE w:val="0"/>
        <w:autoSpaceDN w:val="0"/>
        <w:adjustRightInd w:val="0"/>
        <w:spacing w:after="0" w:line="240" w:lineRule="auto"/>
        <w:jc w:val="both"/>
        <w:rPr>
          <w:rFonts w:ascii="Cambria" w:hAnsi="Cambria"/>
        </w:rPr>
      </w:pPr>
      <w:r w:rsidRPr="00CD1194">
        <w:rPr>
          <w:rFonts w:ascii="Cambria" w:hAnsi="Cambria"/>
        </w:rPr>
        <w:t>La competitividad, productividad, calidad de los productos y sostenibilidad de la empresa agroindustrial panelera estará dada por los parámetros de control establecidos en todas las etapas del proceso. Para esto fue necesario realizar mejoras y estudios en</w:t>
      </w:r>
      <w:r w:rsidRPr="00CD1194">
        <w:rPr>
          <w:rFonts w:ascii="Cambria" w:hAnsi="Cambria"/>
          <w:lang w:val="es-EC"/>
        </w:rPr>
        <w:t xml:space="preserve"> la etapa de extracción y limpieza de jugos incrementando la capacidad de procesamiento de caña y extracción de jugo en los molinos, mejorando la limpieza de jugos </w:t>
      </w:r>
      <w:r w:rsidRPr="00CD1194">
        <w:rPr>
          <w:rFonts w:ascii="Cambria" w:hAnsi="Cambria"/>
        </w:rPr>
        <w:t xml:space="preserve">que aporten a la calidad de los productos finales. </w:t>
      </w:r>
      <w:r>
        <w:rPr>
          <w:rFonts w:ascii="Cambria" w:hAnsi="Cambria"/>
        </w:rPr>
        <w:t xml:space="preserve"> </w:t>
      </w:r>
      <w:r w:rsidRPr="00CD1194">
        <w:rPr>
          <w:rFonts w:ascii="Cambria" w:eastAsia="Times New Roman" w:hAnsi="Cambria"/>
          <w:lang w:eastAsia="es-EC"/>
        </w:rPr>
        <w:t xml:space="preserve">En la </w:t>
      </w:r>
      <w:r w:rsidRPr="00CD1194">
        <w:rPr>
          <w:rFonts w:ascii="Cambria" w:hAnsi="Cambria"/>
          <w:color w:val="000000"/>
        </w:rPr>
        <w:t xml:space="preserve">clarificación del jugo de caña, se utilizó especies vegetales para la obtención de soluciones mucilaginosas cuyo efecto clarificador en disminuir la turbidez del jugo fue significativo, donde factores como cantidad de planta mucilaginosa utilizada por litro de agua, porcentaje de solución mucilaginosa incorporada al jugo y la temperatura de incorporación, fueron determinantes para alcanzar valores de turbidez menores a 40 NTU, que incidió en la calidad del producto final, cuyo modelo matemático de la especie vegetal </w:t>
      </w:r>
      <w:r w:rsidRPr="00CD1194">
        <w:rPr>
          <w:rFonts w:ascii="Cambria" w:hAnsi="Cambria"/>
          <w:i/>
          <w:color w:val="000000"/>
        </w:rPr>
        <w:t>Pavonia sepium</w:t>
      </w:r>
      <w:r w:rsidRPr="00CD1194">
        <w:rPr>
          <w:rFonts w:ascii="Cambria" w:hAnsi="Cambria"/>
          <w:color w:val="000000"/>
        </w:rPr>
        <w:t>, en la clarificación del jugo se presenta.</w:t>
      </w:r>
    </w:p>
    <w:p w:rsidR="00310B31" w:rsidRPr="00310B31" w:rsidRDefault="00310B31" w:rsidP="00310B31">
      <w:pPr>
        <w:autoSpaceDE w:val="0"/>
        <w:autoSpaceDN w:val="0"/>
        <w:adjustRightInd w:val="0"/>
        <w:spacing w:before="120" w:after="0" w:line="240" w:lineRule="auto"/>
        <w:jc w:val="both"/>
        <w:rPr>
          <w:rFonts w:ascii="Cambria" w:hAnsi="Cambria"/>
          <w:color w:val="000000"/>
        </w:rPr>
      </w:pPr>
    </w:p>
    <w:p w:rsidR="00310B31" w:rsidRPr="00310B31" w:rsidRDefault="00310B31" w:rsidP="00310B31">
      <w:pPr>
        <w:autoSpaceDE w:val="0"/>
        <w:autoSpaceDN w:val="0"/>
        <w:adjustRightInd w:val="0"/>
        <w:spacing w:after="0" w:line="240" w:lineRule="auto"/>
        <w:rPr>
          <w:rFonts w:asciiTheme="majorHAnsi" w:hAnsiTheme="majorHAnsi"/>
          <w:color w:val="000000"/>
          <w:lang w:val="en-US"/>
        </w:rPr>
      </w:pPr>
      <w:r w:rsidRPr="00CD1194">
        <w:rPr>
          <w:rFonts w:asciiTheme="majorHAnsi" w:hAnsiTheme="majorHAnsi"/>
          <w:color w:val="000000"/>
          <w:lang w:val="en-US"/>
        </w:rPr>
        <w:t>TYb=94,3504-9,5254X1-39,3163X2-12,9829X3+4,4746X1X2-2,1921X1X3+2,01708X2X3+3,4746X1X2X3</w:t>
      </w:r>
    </w:p>
    <w:p w:rsidR="005B0FF9" w:rsidRPr="00310B31" w:rsidRDefault="005B0FF9" w:rsidP="005B0FF9">
      <w:pPr>
        <w:spacing w:after="0" w:line="240" w:lineRule="auto"/>
        <w:contextualSpacing/>
        <w:jc w:val="both"/>
        <w:rPr>
          <w:rFonts w:ascii="Cambria" w:eastAsia="Times New Roman" w:hAnsi="Cambria"/>
          <w:lang w:val="en-US" w:eastAsia="es-EC"/>
        </w:rPr>
      </w:pPr>
    </w:p>
    <w:p w:rsidR="00380456" w:rsidRDefault="00A6016D" w:rsidP="005B0FF9">
      <w:pPr>
        <w:spacing w:after="0" w:line="360" w:lineRule="auto"/>
        <w:contextualSpacing/>
        <w:jc w:val="center"/>
        <w:rPr>
          <w:lang w:val="es-EC"/>
        </w:rPr>
      </w:pPr>
      <w:r w:rsidRPr="00652CAC">
        <w:rPr>
          <w:lang w:val="es-EC"/>
        </w:rPr>
        <w:object w:dxaOrig="15945" w:dyaOrig="10710">
          <v:shape id="_x0000_i1026" type="#_x0000_t75" style="width:487.9pt;height:339.3pt" o:ole="">
            <v:imagedata r:id="rId11" o:title="" cropleft="1862f"/>
          </v:shape>
          <o:OLEObject Type="Embed" ProgID="Visio.Drawing.11" ShapeID="_x0000_i1026" DrawAspect="Content" ObjectID="_1565531059" r:id="rId12"/>
        </w:object>
      </w:r>
    </w:p>
    <w:p w:rsidR="00CD1194" w:rsidRDefault="00CD1194" w:rsidP="00CD1194">
      <w:pPr>
        <w:spacing w:before="240" w:after="0" w:line="240" w:lineRule="auto"/>
        <w:contextualSpacing/>
        <w:jc w:val="center"/>
        <w:rPr>
          <w:lang w:val="es-EC"/>
        </w:rPr>
      </w:pPr>
    </w:p>
    <w:p w:rsidR="0017590D" w:rsidRDefault="004F6F88" w:rsidP="00072C43">
      <w:pPr>
        <w:spacing w:after="0" w:line="360" w:lineRule="auto"/>
        <w:contextualSpacing/>
        <w:jc w:val="center"/>
        <w:rPr>
          <w:rFonts w:ascii="Times New Roman" w:eastAsia="Times New Roman" w:hAnsi="Times New Roman"/>
          <w:sz w:val="24"/>
          <w:szCs w:val="24"/>
          <w:lang w:val="es-EC" w:eastAsia="es-EC"/>
        </w:rPr>
      </w:pPr>
      <w:r>
        <w:rPr>
          <w:rFonts w:ascii="Times New Roman" w:eastAsia="Times New Roman" w:hAnsi="Times New Roman"/>
          <w:sz w:val="24"/>
          <w:szCs w:val="24"/>
          <w:lang w:val="es-EC" w:eastAsia="es-EC"/>
        </w:rPr>
        <w:t>Figura 5</w:t>
      </w:r>
      <w:r w:rsidR="00652CAC" w:rsidRPr="00652CAC">
        <w:rPr>
          <w:rFonts w:ascii="Times New Roman" w:eastAsia="Times New Roman" w:hAnsi="Times New Roman"/>
          <w:sz w:val="24"/>
          <w:szCs w:val="24"/>
          <w:lang w:val="es-EC" w:eastAsia="es-EC"/>
        </w:rPr>
        <w:t xml:space="preserve">. Diagrama </w:t>
      </w:r>
      <w:r w:rsidR="00082F76">
        <w:rPr>
          <w:rFonts w:ascii="Times New Roman" w:eastAsia="Times New Roman" w:hAnsi="Times New Roman"/>
          <w:sz w:val="24"/>
          <w:szCs w:val="24"/>
          <w:lang w:val="es-EC" w:eastAsia="es-EC"/>
        </w:rPr>
        <w:t xml:space="preserve">heurístico de intensificación </w:t>
      </w:r>
      <w:r w:rsidR="0065721D">
        <w:rPr>
          <w:rFonts w:ascii="Times New Roman" w:eastAsia="Times New Roman" w:hAnsi="Times New Roman"/>
          <w:sz w:val="24"/>
          <w:szCs w:val="24"/>
          <w:lang w:val="es-EC" w:eastAsia="es-EC"/>
        </w:rPr>
        <w:t>para</w:t>
      </w:r>
      <w:r w:rsidR="00652CAC" w:rsidRPr="00652CAC">
        <w:rPr>
          <w:rFonts w:ascii="Times New Roman" w:eastAsia="Times New Roman" w:hAnsi="Times New Roman"/>
          <w:sz w:val="24"/>
          <w:szCs w:val="24"/>
          <w:lang w:val="es-EC" w:eastAsia="es-EC"/>
        </w:rPr>
        <w:t xml:space="preserve"> la agroindustria panelera.</w:t>
      </w:r>
    </w:p>
    <w:p w:rsidR="00CD1194" w:rsidRPr="00310B31" w:rsidRDefault="00CD1194" w:rsidP="00310B31">
      <w:pPr>
        <w:autoSpaceDE w:val="0"/>
        <w:autoSpaceDN w:val="0"/>
        <w:adjustRightInd w:val="0"/>
        <w:spacing w:before="240" w:after="0" w:line="240" w:lineRule="auto"/>
        <w:jc w:val="center"/>
        <w:rPr>
          <w:rFonts w:asciiTheme="majorHAnsi" w:hAnsiTheme="majorHAnsi"/>
          <w:color w:val="000000"/>
        </w:rPr>
      </w:pPr>
    </w:p>
    <w:p w:rsidR="00863979" w:rsidRPr="00CD1194" w:rsidRDefault="005763DB" w:rsidP="00CD1194">
      <w:pPr>
        <w:autoSpaceDE w:val="0"/>
        <w:autoSpaceDN w:val="0"/>
        <w:adjustRightInd w:val="0"/>
        <w:spacing w:after="0" w:line="240" w:lineRule="auto"/>
        <w:jc w:val="both"/>
        <w:rPr>
          <w:rFonts w:ascii="Cambria" w:hAnsi="Cambria"/>
        </w:rPr>
      </w:pPr>
      <w:r w:rsidRPr="00CD1194">
        <w:rPr>
          <w:rFonts w:asciiTheme="majorHAnsi" w:hAnsiTheme="majorHAnsi"/>
          <w:color w:val="000000"/>
        </w:rPr>
        <w:t>Como alternativa de calidad, inocuidad, diversificación y productividad</w:t>
      </w:r>
      <w:r w:rsidR="00976280" w:rsidRPr="00CD1194">
        <w:rPr>
          <w:rFonts w:asciiTheme="majorHAnsi" w:hAnsiTheme="majorHAnsi"/>
          <w:color w:val="000000"/>
        </w:rPr>
        <w:t xml:space="preserve"> en el sector panelero </w:t>
      </w:r>
      <w:r w:rsidR="006B5119" w:rsidRPr="00CD1194">
        <w:rPr>
          <w:rFonts w:asciiTheme="majorHAnsi" w:hAnsiTheme="majorHAnsi"/>
          <w:color w:val="000000"/>
        </w:rPr>
        <w:t>s</w:t>
      </w:r>
      <w:r w:rsidR="003813F1" w:rsidRPr="00CD1194">
        <w:rPr>
          <w:rFonts w:asciiTheme="majorHAnsi" w:hAnsiTheme="majorHAnsi"/>
          <w:color w:val="000000"/>
        </w:rPr>
        <w:t xml:space="preserve">e </w:t>
      </w:r>
      <w:r w:rsidR="006B5119" w:rsidRPr="00CD1194">
        <w:rPr>
          <w:rFonts w:asciiTheme="majorHAnsi" w:hAnsiTheme="majorHAnsi"/>
          <w:color w:val="000000"/>
        </w:rPr>
        <w:t>elaboró miel hidrolizada por inversión ácida. Se analizó</w:t>
      </w:r>
      <w:r w:rsidR="003813F1" w:rsidRPr="00CD1194">
        <w:rPr>
          <w:rFonts w:asciiTheme="majorHAnsi" w:hAnsiTheme="majorHAnsi"/>
          <w:color w:val="000000"/>
        </w:rPr>
        <w:t xml:space="preserve"> variables</w:t>
      </w:r>
      <w:r w:rsidR="004D5CA0" w:rsidRPr="00CD1194">
        <w:rPr>
          <w:rFonts w:asciiTheme="majorHAnsi" w:hAnsiTheme="majorHAnsi"/>
          <w:color w:val="000000"/>
        </w:rPr>
        <w:t>: pH y concentración (Brix)</w:t>
      </w:r>
      <w:r w:rsidR="00F36B4A" w:rsidRPr="00CD1194">
        <w:rPr>
          <w:rFonts w:asciiTheme="majorHAnsi" w:hAnsiTheme="majorHAnsi"/>
          <w:color w:val="000000"/>
        </w:rPr>
        <w:t>,</w:t>
      </w:r>
      <w:r w:rsidR="008834ED" w:rsidRPr="00CD1194">
        <w:rPr>
          <w:rFonts w:asciiTheme="majorHAnsi" w:hAnsiTheme="majorHAnsi"/>
          <w:color w:val="000000"/>
        </w:rPr>
        <w:t xml:space="preserve"> </w:t>
      </w:r>
      <w:r w:rsidR="00824C6F" w:rsidRPr="00CD1194">
        <w:rPr>
          <w:rFonts w:asciiTheme="majorHAnsi" w:hAnsiTheme="majorHAnsi"/>
          <w:color w:val="000000"/>
        </w:rPr>
        <w:t>y como</w:t>
      </w:r>
      <w:r w:rsidR="00F36B4A" w:rsidRPr="00CD1194">
        <w:rPr>
          <w:rFonts w:asciiTheme="majorHAnsi" w:hAnsiTheme="majorHAnsi"/>
          <w:color w:val="000000"/>
        </w:rPr>
        <w:t xml:space="preserve"> variables respuesta</w:t>
      </w:r>
      <w:r w:rsidR="005014AC" w:rsidRPr="00CD1194">
        <w:rPr>
          <w:rFonts w:asciiTheme="majorHAnsi" w:hAnsiTheme="majorHAnsi"/>
          <w:color w:val="000000"/>
        </w:rPr>
        <w:t xml:space="preserve">: </w:t>
      </w:r>
      <w:r w:rsidR="00F36B4A" w:rsidRPr="00CD1194">
        <w:rPr>
          <w:rFonts w:asciiTheme="majorHAnsi" w:hAnsiTheme="majorHAnsi"/>
          <w:color w:val="000000"/>
        </w:rPr>
        <w:t>la viscosidad, el sabor y</w:t>
      </w:r>
      <w:r w:rsidR="006B5119" w:rsidRPr="00CD1194">
        <w:rPr>
          <w:rFonts w:asciiTheme="majorHAnsi" w:hAnsiTheme="majorHAnsi"/>
          <w:color w:val="000000"/>
        </w:rPr>
        <w:t xml:space="preserve"> la formación de cristales para la miel por inversión ácida, donde </w:t>
      </w:r>
      <w:r w:rsidR="006B5119" w:rsidRPr="00CD1194">
        <w:rPr>
          <w:rFonts w:asciiTheme="majorHAnsi" w:hAnsiTheme="majorHAnsi"/>
        </w:rPr>
        <w:t xml:space="preserve">una combinación </w:t>
      </w:r>
      <w:r w:rsidR="006B5119" w:rsidRPr="00CD1194">
        <w:rPr>
          <w:rFonts w:asciiTheme="majorHAnsi" w:hAnsiTheme="majorHAnsi"/>
        </w:rPr>
        <w:lastRenderedPageBreak/>
        <w:t>adecuada de las dos variables permite estabilizar el producto, reprimiendo la cristalización. El modelo logrado para las tres variables respuesta tiene R2&gt; 99%</w:t>
      </w:r>
      <w:r w:rsidR="00CD1194">
        <w:rPr>
          <w:rFonts w:asciiTheme="majorHAnsi" w:hAnsiTheme="majorHAnsi"/>
        </w:rPr>
        <w:t>, que se expresa.</w:t>
      </w:r>
    </w:p>
    <w:p w:rsidR="00CD1194" w:rsidRPr="00CD1194" w:rsidRDefault="00CD1194" w:rsidP="00CD1194">
      <w:pPr>
        <w:autoSpaceDE w:val="0"/>
        <w:autoSpaceDN w:val="0"/>
        <w:adjustRightInd w:val="0"/>
        <w:spacing w:before="120" w:after="0" w:line="240" w:lineRule="auto"/>
        <w:jc w:val="both"/>
        <w:rPr>
          <w:rFonts w:ascii="Cambria" w:hAnsi="Cambria"/>
          <w:color w:val="000000"/>
        </w:rPr>
      </w:pPr>
    </w:p>
    <w:p w:rsidR="00750EA1" w:rsidRDefault="0022582A" w:rsidP="00076516">
      <w:pPr>
        <w:autoSpaceDE w:val="0"/>
        <w:autoSpaceDN w:val="0"/>
        <w:adjustRightInd w:val="0"/>
        <w:spacing w:before="60" w:after="0" w:line="240" w:lineRule="auto"/>
        <w:jc w:val="center"/>
        <w:rPr>
          <w:rFonts w:ascii="Cambria" w:hAnsi="Cambria"/>
          <w:lang w:val="es-EC"/>
        </w:rPr>
      </w:pPr>
      <w:r w:rsidRPr="00CD1194">
        <w:rPr>
          <w:rFonts w:ascii="Cambria" w:hAnsi="Cambria"/>
          <w:lang w:val="es-EC"/>
        </w:rPr>
        <w:t>Yc = 9</w:t>
      </w:r>
      <w:r w:rsidR="00D1671F" w:rsidRPr="00CD1194">
        <w:rPr>
          <w:rFonts w:ascii="Cambria" w:hAnsi="Cambria"/>
          <w:lang w:val="es-EC"/>
        </w:rPr>
        <w:t>, 0</w:t>
      </w:r>
      <w:r w:rsidRPr="00CD1194">
        <w:rPr>
          <w:rFonts w:ascii="Cambria" w:hAnsi="Cambria"/>
          <w:lang w:val="es-EC"/>
        </w:rPr>
        <w:t>-1</w:t>
      </w:r>
      <w:r w:rsidR="00824C6F" w:rsidRPr="00CD1194">
        <w:rPr>
          <w:rFonts w:ascii="Cambria" w:hAnsi="Cambria"/>
          <w:lang w:val="es-EC"/>
        </w:rPr>
        <w:t>, 12</w:t>
      </w:r>
      <w:r w:rsidRPr="00CD1194">
        <w:rPr>
          <w:rFonts w:ascii="Cambria" w:hAnsi="Cambria"/>
          <w:lang w:val="es-EC"/>
        </w:rPr>
        <w:t>*X1 - 3</w:t>
      </w:r>
      <w:r w:rsidR="00824C6F" w:rsidRPr="00CD1194">
        <w:rPr>
          <w:rFonts w:ascii="Cambria" w:hAnsi="Cambria"/>
          <w:lang w:val="es-EC"/>
        </w:rPr>
        <w:t>, 03</w:t>
      </w:r>
      <w:r w:rsidRPr="00CD1194">
        <w:rPr>
          <w:rFonts w:ascii="Cambria" w:hAnsi="Cambria"/>
          <w:lang w:val="es-EC"/>
        </w:rPr>
        <w:t>*X2 - 0</w:t>
      </w:r>
      <w:r w:rsidR="00824C6F" w:rsidRPr="00CD1194">
        <w:rPr>
          <w:rFonts w:ascii="Cambria" w:hAnsi="Cambria"/>
          <w:lang w:val="es-EC"/>
        </w:rPr>
        <w:t>, 95</w:t>
      </w:r>
      <w:r w:rsidRPr="00CD1194">
        <w:rPr>
          <w:rFonts w:ascii="Cambria" w:hAnsi="Cambria"/>
          <w:lang w:val="es-EC"/>
        </w:rPr>
        <w:t>*X1^2 + 0,075*X1*X2 - 2</w:t>
      </w:r>
      <w:r w:rsidR="00824C6F" w:rsidRPr="00CD1194">
        <w:rPr>
          <w:rFonts w:ascii="Cambria" w:hAnsi="Cambria"/>
          <w:lang w:val="es-EC"/>
        </w:rPr>
        <w:t>, 9</w:t>
      </w:r>
      <w:r w:rsidRPr="00CD1194">
        <w:rPr>
          <w:rFonts w:ascii="Cambria" w:hAnsi="Cambria"/>
          <w:lang w:val="es-EC"/>
        </w:rPr>
        <w:t>*X2^2</w:t>
      </w:r>
    </w:p>
    <w:p w:rsidR="00CD1194" w:rsidRPr="00CD1194" w:rsidRDefault="00CD1194" w:rsidP="00CD1194">
      <w:pPr>
        <w:autoSpaceDE w:val="0"/>
        <w:autoSpaceDN w:val="0"/>
        <w:adjustRightInd w:val="0"/>
        <w:spacing w:before="120" w:after="0" w:line="240" w:lineRule="auto"/>
        <w:jc w:val="center"/>
        <w:rPr>
          <w:rFonts w:ascii="Cambria" w:hAnsi="Cambria"/>
          <w:lang w:val="es-EC"/>
        </w:rPr>
      </w:pPr>
    </w:p>
    <w:p w:rsidR="00750EA1" w:rsidRDefault="006B5119" w:rsidP="00310B31">
      <w:pPr>
        <w:autoSpaceDE w:val="0"/>
        <w:autoSpaceDN w:val="0"/>
        <w:adjustRightInd w:val="0"/>
        <w:spacing w:before="120" w:after="0" w:line="240" w:lineRule="auto"/>
        <w:jc w:val="both"/>
        <w:rPr>
          <w:rFonts w:asciiTheme="majorHAnsi" w:hAnsiTheme="majorHAnsi"/>
        </w:rPr>
      </w:pPr>
      <w:r w:rsidRPr="00CD1194">
        <w:rPr>
          <w:rFonts w:ascii="Cambria" w:hAnsi="Cambria"/>
          <w:bCs/>
          <w:color w:val="000000"/>
        </w:rPr>
        <w:t>La c</w:t>
      </w:r>
      <w:r w:rsidR="002B14C3" w:rsidRPr="00CD1194">
        <w:rPr>
          <w:rFonts w:ascii="Cambria" w:hAnsi="Cambria"/>
          <w:bCs/>
          <w:color w:val="000000"/>
        </w:rPr>
        <w:t>oncentración final de</w:t>
      </w:r>
      <w:r w:rsidRPr="00CD1194">
        <w:rPr>
          <w:rFonts w:ascii="Cambria" w:hAnsi="Cambria"/>
          <w:bCs/>
          <w:color w:val="000000"/>
        </w:rPr>
        <w:t xml:space="preserve"> miel, panela y azúcar natural, permite una</w:t>
      </w:r>
      <w:r w:rsidR="002B14C3" w:rsidRPr="00CD1194">
        <w:rPr>
          <w:rFonts w:ascii="Cambria" w:hAnsi="Cambria"/>
          <w:color w:val="000000"/>
        </w:rPr>
        <w:t xml:space="preserve"> estandarización del producto </w:t>
      </w:r>
      <w:r w:rsidRPr="00CD1194">
        <w:rPr>
          <w:rFonts w:ascii="Cambria" w:hAnsi="Cambria"/>
          <w:color w:val="000000"/>
        </w:rPr>
        <w:t>que se refleja en calidad evidenciada en variables de</w:t>
      </w:r>
      <w:r w:rsidR="00076516" w:rsidRPr="00CD1194">
        <w:rPr>
          <w:rFonts w:ascii="Cambria" w:hAnsi="Cambria"/>
          <w:color w:val="000000"/>
        </w:rPr>
        <w:t xml:space="preserve"> color, dur</w:t>
      </w:r>
      <w:r w:rsidRPr="00CD1194">
        <w:rPr>
          <w:rFonts w:ascii="Cambria" w:hAnsi="Cambria"/>
          <w:color w:val="000000"/>
        </w:rPr>
        <w:t xml:space="preserve">eza, sabor, olor y composición. </w:t>
      </w:r>
      <w:r w:rsidR="00D326A9" w:rsidRPr="00CD1194">
        <w:rPr>
          <w:rFonts w:ascii="Cambria" w:hAnsi="Cambria"/>
          <w:color w:val="000000"/>
        </w:rPr>
        <w:t xml:space="preserve">Se determinó que la concentración final del producto, tiene importancia significativa, donde la </w:t>
      </w:r>
      <w:r w:rsidR="005763DB" w:rsidRPr="00CD1194">
        <w:rPr>
          <w:rFonts w:ascii="Cambria" w:hAnsi="Cambria"/>
          <w:color w:val="000000"/>
        </w:rPr>
        <w:t>miel hidrolizada</w:t>
      </w:r>
      <w:r w:rsidR="00D326A9" w:rsidRPr="00CD1194">
        <w:rPr>
          <w:rFonts w:ascii="Cambria" w:hAnsi="Cambria"/>
          <w:color w:val="000000"/>
        </w:rPr>
        <w:t xml:space="preserve"> alcanza valores de</w:t>
      </w:r>
      <w:r w:rsidR="005763DB" w:rsidRPr="00CD1194">
        <w:rPr>
          <w:rFonts w:ascii="Cambria" w:hAnsi="Cambria"/>
          <w:color w:val="000000"/>
        </w:rPr>
        <w:t xml:space="preserve"> (106 °C a 74°brix), panela (120°C a 90 °brix) y azúca</w:t>
      </w:r>
      <w:r w:rsidR="00D326A9" w:rsidRPr="00CD1194">
        <w:rPr>
          <w:rFonts w:ascii="Cambria" w:hAnsi="Cambria"/>
          <w:color w:val="000000"/>
        </w:rPr>
        <w:t xml:space="preserve">r natural (125°C a 95° brix), para </w:t>
      </w:r>
      <w:r w:rsidR="005763DB" w:rsidRPr="00CD1194">
        <w:rPr>
          <w:rFonts w:ascii="Cambria" w:hAnsi="Cambria"/>
          <w:color w:val="000000"/>
        </w:rPr>
        <w:t>una altitud de proceso de 1700 msnm.</w:t>
      </w:r>
      <w:r w:rsidR="000A2EF3">
        <w:rPr>
          <w:rFonts w:ascii="Cambria" w:hAnsi="Cambria"/>
          <w:color w:val="000000"/>
        </w:rPr>
        <w:t xml:space="preserve"> </w:t>
      </w:r>
      <w:r w:rsidR="00D326A9" w:rsidRPr="00D326A9">
        <w:rPr>
          <w:rFonts w:asciiTheme="majorHAnsi" w:hAnsiTheme="majorHAnsi"/>
          <w:bCs/>
          <w:color w:val="000000"/>
        </w:rPr>
        <w:t>El b</w:t>
      </w:r>
      <w:r w:rsidR="00462C6E" w:rsidRPr="00D326A9">
        <w:rPr>
          <w:rFonts w:asciiTheme="majorHAnsi" w:hAnsiTheme="majorHAnsi"/>
          <w:bCs/>
          <w:color w:val="000000"/>
        </w:rPr>
        <w:t xml:space="preserve">atido de miel para azúcar natural </w:t>
      </w:r>
      <w:r w:rsidR="00D326A9">
        <w:rPr>
          <w:rFonts w:asciiTheme="majorHAnsi" w:hAnsiTheme="majorHAnsi"/>
          <w:bCs/>
          <w:color w:val="000000"/>
        </w:rPr>
        <w:t xml:space="preserve">tiene importancia </w:t>
      </w:r>
      <w:r w:rsidR="00D326A9">
        <w:rPr>
          <w:rFonts w:asciiTheme="majorHAnsi" w:hAnsiTheme="majorHAnsi"/>
          <w:color w:val="000000"/>
        </w:rPr>
        <w:t>en l</w:t>
      </w:r>
      <w:r w:rsidR="00462C6E" w:rsidRPr="00DC2E3D">
        <w:rPr>
          <w:rFonts w:asciiTheme="majorHAnsi" w:hAnsiTheme="majorHAnsi"/>
          <w:color w:val="000000"/>
        </w:rPr>
        <w:t>a capacidad de formación de cristales, color y rendimiento</w:t>
      </w:r>
      <w:r w:rsidR="00D326A9">
        <w:rPr>
          <w:rFonts w:asciiTheme="majorHAnsi" w:hAnsiTheme="majorHAnsi"/>
          <w:color w:val="000000"/>
        </w:rPr>
        <w:t xml:space="preserve"> y consecuentemente en la calidad del producto final</w:t>
      </w:r>
      <w:r w:rsidR="00462C6E" w:rsidRPr="00DC2E3D">
        <w:rPr>
          <w:rFonts w:asciiTheme="majorHAnsi" w:hAnsiTheme="majorHAnsi"/>
          <w:color w:val="000000"/>
        </w:rPr>
        <w:t xml:space="preserve">. Para </w:t>
      </w:r>
      <w:r w:rsidR="00D326A9">
        <w:rPr>
          <w:rFonts w:asciiTheme="majorHAnsi" w:hAnsiTheme="majorHAnsi"/>
          <w:color w:val="000000"/>
        </w:rPr>
        <w:t>el caso se planteó un diseño de e</w:t>
      </w:r>
      <w:r w:rsidR="00462C6E" w:rsidRPr="00DC2E3D">
        <w:rPr>
          <w:rFonts w:asciiTheme="majorHAnsi" w:hAnsiTheme="majorHAnsi"/>
          <w:color w:val="000000"/>
        </w:rPr>
        <w:t>xperimentos del tipo factorial 2</w:t>
      </w:r>
      <w:r w:rsidR="00E8675C" w:rsidRPr="00DC2E3D">
        <w:rPr>
          <w:rFonts w:asciiTheme="majorHAnsi" w:hAnsiTheme="majorHAnsi"/>
          <w:color w:val="000000"/>
          <w:vertAlign w:val="superscript"/>
        </w:rPr>
        <w:t>3</w:t>
      </w:r>
      <w:r w:rsidR="009A303F" w:rsidRPr="00DC2E3D">
        <w:rPr>
          <w:rFonts w:asciiTheme="majorHAnsi" w:hAnsiTheme="majorHAnsi"/>
          <w:color w:val="000000"/>
        </w:rPr>
        <w:t xml:space="preserve"> con </w:t>
      </w:r>
      <w:r w:rsidR="00C42C8E" w:rsidRPr="00DC2E3D">
        <w:rPr>
          <w:rFonts w:asciiTheme="majorHAnsi" w:hAnsiTheme="majorHAnsi"/>
          <w:color w:val="000000"/>
        </w:rPr>
        <w:t>la temperatura(X1), velocidad de agitación (X2) y tiempo</w:t>
      </w:r>
      <w:r w:rsidR="000D2946" w:rsidRPr="00DC2E3D">
        <w:rPr>
          <w:rFonts w:asciiTheme="majorHAnsi" w:hAnsiTheme="majorHAnsi"/>
          <w:color w:val="000000"/>
        </w:rPr>
        <w:t xml:space="preserve">(X3) como variables independientes. </w:t>
      </w:r>
      <w:r w:rsidR="00C03815" w:rsidRPr="00DC2E3D">
        <w:rPr>
          <w:rFonts w:asciiTheme="majorHAnsi" w:hAnsiTheme="majorHAnsi"/>
        </w:rPr>
        <w:t xml:space="preserve">El modelo </w:t>
      </w:r>
      <w:r w:rsidR="00D326A9">
        <w:rPr>
          <w:rFonts w:asciiTheme="majorHAnsi" w:hAnsiTheme="majorHAnsi"/>
        </w:rPr>
        <w:t xml:space="preserve">aplicado para </w:t>
      </w:r>
      <w:r w:rsidR="00C03815" w:rsidRPr="00DC2E3D">
        <w:rPr>
          <w:rFonts w:asciiTheme="majorHAnsi" w:hAnsiTheme="majorHAnsi"/>
        </w:rPr>
        <w:t>el azúcar tamizado</w:t>
      </w:r>
      <w:r w:rsidR="00A8246B" w:rsidRPr="00DC2E3D">
        <w:rPr>
          <w:rFonts w:asciiTheme="majorHAnsi" w:hAnsiTheme="majorHAnsi"/>
        </w:rPr>
        <w:t>,</w:t>
      </w:r>
      <w:r w:rsidR="00C03815" w:rsidRPr="00DC2E3D">
        <w:rPr>
          <w:rFonts w:asciiTheme="majorHAnsi" w:hAnsiTheme="majorHAnsi"/>
        </w:rPr>
        <w:t xml:space="preserve"> demuestra que el efecto de las variables independientes sobre el parámetro respuesta porcentaje de azúcar tamizado, es mayor cuando se encuentra en sus niveles más alto</w:t>
      </w:r>
      <w:r w:rsidR="009A303F" w:rsidRPr="00DC2E3D">
        <w:rPr>
          <w:rFonts w:asciiTheme="majorHAnsi" w:hAnsiTheme="majorHAnsi"/>
        </w:rPr>
        <w:t>s</w:t>
      </w:r>
      <w:r w:rsidR="00C03815" w:rsidRPr="00DC2E3D">
        <w:rPr>
          <w:rFonts w:asciiTheme="majorHAnsi" w:hAnsiTheme="majorHAnsi"/>
        </w:rPr>
        <w:t xml:space="preserve"> de temperatura y bajo en la velocidad y tiempo, lo que equivale a 33,7% </w:t>
      </w:r>
      <w:r w:rsidR="00D326A9">
        <w:rPr>
          <w:rFonts w:asciiTheme="majorHAnsi" w:hAnsiTheme="majorHAnsi"/>
        </w:rPr>
        <w:t>de conglomerados retenidos;</w:t>
      </w:r>
      <w:r w:rsidR="00C03815" w:rsidRPr="00DC2E3D">
        <w:rPr>
          <w:rFonts w:asciiTheme="majorHAnsi" w:hAnsiTheme="majorHAnsi"/>
        </w:rPr>
        <w:t xml:space="preserve"> valor se encuentra dentro del r</w:t>
      </w:r>
      <w:r w:rsidR="00D326A9">
        <w:rPr>
          <w:rFonts w:asciiTheme="majorHAnsi" w:hAnsiTheme="majorHAnsi"/>
        </w:rPr>
        <w:t>ango obtenido y reportado por una</w:t>
      </w:r>
      <w:r w:rsidR="00C03815" w:rsidRPr="00DC2E3D">
        <w:rPr>
          <w:rFonts w:asciiTheme="majorHAnsi" w:hAnsiTheme="majorHAnsi"/>
        </w:rPr>
        <w:t xml:space="preserve"> empresa en el 2011 </w:t>
      </w:r>
      <w:r w:rsidR="00D326A9">
        <w:rPr>
          <w:rFonts w:asciiTheme="majorHAnsi" w:hAnsiTheme="majorHAnsi"/>
        </w:rPr>
        <w:t xml:space="preserve">que está entre 30 a 40% de conglomerados. </w:t>
      </w:r>
    </w:p>
    <w:p w:rsidR="00310B31" w:rsidRPr="000A2EF3" w:rsidRDefault="00310B31" w:rsidP="00310B31">
      <w:pPr>
        <w:autoSpaceDE w:val="0"/>
        <w:autoSpaceDN w:val="0"/>
        <w:adjustRightInd w:val="0"/>
        <w:spacing w:before="120" w:after="0" w:line="240" w:lineRule="auto"/>
        <w:jc w:val="both"/>
        <w:rPr>
          <w:rFonts w:ascii="Cambria" w:hAnsi="Cambria"/>
          <w:color w:val="000000"/>
        </w:rPr>
      </w:pPr>
    </w:p>
    <w:p w:rsidR="00D326A9" w:rsidRDefault="00C03815" w:rsidP="00310B31">
      <w:pPr>
        <w:spacing w:before="120" w:after="0" w:line="240" w:lineRule="auto"/>
        <w:jc w:val="both"/>
        <w:rPr>
          <w:rFonts w:asciiTheme="majorHAnsi" w:hAnsiTheme="majorHAnsi"/>
          <w:lang w:val="es-EC"/>
        </w:rPr>
      </w:pPr>
      <w:r w:rsidRPr="00A2062E">
        <w:rPr>
          <w:rFonts w:asciiTheme="majorHAnsi" w:hAnsiTheme="majorHAnsi"/>
          <w:lang w:val="es-EC"/>
        </w:rPr>
        <w:t>Yat = 39</w:t>
      </w:r>
      <w:r w:rsidR="00824C6F" w:rsidRPr="00A2062E">
        <w:rPr>
          <w:rFonts w:asciiTheme="majorHAnsi" w:hAnsiTheme="majorHAnsi"/>
          <w:lang w:val="es-EC"/>
        </w:rPr>
        <w:t>, 91</w:t>
      </w:r>
      <w:r w:rsidR="00BC2C35" w:rsidRPr="00A2062E">
        <w:rPr>
          <w:rFonts w:asciiTheme="majorHAnsi" w:hAnsiTheme="majorHAnsi"/>
          <w:lang w:val="es-EC"/>
        </w:rPr>
        <w:t xml:space="preserve"> + 4,24</w:t>
      </w:r>
      <w:r w:rsidRPr="00A2062E">
        <w:rPr>
          <w:rFonts w:asciiTheme="majorHAnsi" w:hAnsiTheme="majorHAnsi"/>
          <w:lang w:val="es-EC"/>
        </w:rPr>
        <w:t>6*X1 - 5,399*X2 - 5,663*X3 - 2</w:t>
      </w:r>
      <w:r w:rsidR="00824C6F" w:rsidRPr="00A2062E">
        <w:rPr>
          <w:rFonts w:asciiTheme="majorHAnsi" w:hAnsiTheme="majorHAnsi"/>
          <w:lang w:val="es-EC"/>
        </w:rPr>
        <w:t>, 55</w:t>
      </w:r>
      <w:r w:rsidRPr="00A2062E">
        <w:rPr>
          <w:rFonts w:asciiTheme="majorHAnsi" w:hAnsiTheme="majorHAnsi"/>
          <w:lang w:val="es-EC"/>
        </w:rPr>
        <w:t>*X1*X2 - 1,49</w:t>
      </w:r>
      <w:r w:rsidR="00BC2C35" w:rsidRPr="00A2062E">
        <w:rPr>
          <w:rFonts w:asciiTheme="majorHAnsi" w:hAnsiTheme="majorHAnsi"/>
          <w:lang w:val="es-EC"/>
        </w:rPr>
        <w:t>7</w:t>
      </w:r>
      <w:r w:rsidRPr="00A2062E">
        <w:rPr>
          <w:rFonts w:asciiTheme="majorHAnsi" w:hAnsiTheme="majorHAnsi"/>
          <w:lang w:val="es-EC"/>
        </w:rPr>
        <w:t>*X1*X3 + 1,558*X2*X3 + 5,47</w:t>
      </w:r>
      <w:r w:rsidR="000370E8" w:rsidRPr="00A2062E">
        <w:rPr>
          <w:rFonts w:asciiTheme="majorHAnsi" w:hAnsiTheme="majorHAnsi"/>
          <w:lang w:val="es-EC"/>
        </w:rPr>
        <w:t>2</w:t>
      </w:r>
      <w:r w:rsidR="006244CB" w:rsidRPr="00A2062E">
        <w:rPr>
          <w:rFonts w:asciiTheme="majorHAnsi" w:hAnsiTheme="majorHAnsi"/>
          <w:lang w:val="es-EC"/>
        </w:rPr>
        <w:t>*X1*X2*X3</w:t>
      </w:r>
    </w:p>
    <w:p w:rsidR="00310B31" w:rsidRPr="00D326A9" w:rsidRDefault="00310B31" w:rsidP="00310B31">
      <w:pPr>
        <w:spacing w:before="120" w:after="0" w:line="240" w:lineRule="auto"/>
        <w:jc w:val="both"/>
        <w:rPr>
          <w:rFonts w:asciiTheme="majorHAnsi" w:hAnsiTheme="majorHAnsi"/>
          <w:i/>
          <w:lang w:val="es-EC"/>
        </w:rPr>
      </w:pPr>
    </w:p>
    <w:p w:rsidR="00CE448F" w:rsidRDefault="00CE448F" w:rsidP="00310B31">
      <w:pPr>
        <w:autoSpaceDE w:val="0"/>
        <w:autoSpaceDN w:val="0"/>
        <w:adjustRightInd w:val="0"/>
        <w:spacing w:before="120" w:after="0" w:line="240" w:lineRule="auto"/>
        <w:jc w:val="both"/>
        <w:rPr>
          <w:rFonts w:asciiTheme="majorHAnsi" w:hAnsiTheme="majorHAnsi"/>
        </w:rPr>
      </w:pPr>
      <w:r w:rsidRPr="00DC2E3D">
        <w:rPr>
          <w:rFonts w:asciiTheme="majorHAnsi" w:hAnsiTheme="majorHAnsi"/>
          <w:color w:val="000000"/>
        </w:rPr>
        <w:t xml:space="preserve">Los rendimientos del proceso de producción están influenciados por variables como tiempo y materiales utilizados y que se reflejan en el costo final del producto. La productividad </w:t>
      </w:r>
      <w:r>
        <w:rPr>
          <w:rFonts w:asciiTheme="majorHAnsi" w:hAnsiTheme="majorHAnsi"/>
          <w:color w:val="000000"/>
        </w:rPr>
        <w:t>como</w:t>
      </w:r>
      <w:r w:rsidRPr="00DC2E3D">
        <w:rPr>
          <w:rFonts w:asciiTheme="majorHAnsi" w:hAnsiTheme="majorHAnsi"/>
          <w:color w:val="000000"/>
        </w:rPr>
        <w:t xml:space="preserve"> la cantidad de productos elaborados en un tiempo determinado al menor costo de insumos y materiales</w:t>
      </w:r>
      <w:r w:rsidR="00373172">
        <w:rPr>
          <w:rFonts w:asciiTheme="majorHAnsi" w:hAnsiTheme="majorHAnsi"/>
          <w:color w:val="000000"/>
        </w:rPr>
        <w:t xml:space="preserve"> utilizados</w:t>
      </w:r>
      <w:r w:rsidRPr="00DC2E3D">
        <w:rPr>
          <w:rFonts w:asciiTheme="majorHAnsi" w:hAnsiTheme="majorHAnsi"/>
          <w:color w:val="000000"/>
        </w:rPr>
        <w:t xml:space="preserve">. </w:t>
      </w:r>
      <w:r>
        <w:rPr>
          <w:rFonts w:asciiTheme="majorHAnsi" w:hAnsiTheme="majorHAnsi"/>
          <w:color w:val="000000"/>
        </w:rPr>
        <w:t>Una experimentación en la producción de miel, panela y azúcar natural</w:t>
      </w:r>
      <w:r w:rsidR="008A56D5">
        <w:rPr>
          <w:rFonts w:asciiTheme="majorHAnsi" w:hAnsiTheme="majorHAnsi"/>
          <w:color w:val="000000"/>
        </w:rPr>
        <w:t>,</w:t>
      </w:r>
      <w:r>
        <w:rPr>
          <w:rFonts w:asciiTheme="majorHAnsi" w:hAnsiTheme="majorHAnsi"/>
          <w:color w:val="000000"/>
        </w:rPr>
        <w:t xml:space="preserve"> al </w:t>
      </w:r>
      <w:r w:rsidR="00373172">
        <w:rPr>
          <w:rFonts w:asciiTheme="majorHAnsi" w:hAnsiTheme="majorHAnsi"/>
          <w:color w:val="000000"/>
        </w:rPr>
        <w:t xml:space="preserve">incrementar la extracción del jugo de caña del </w:t>
      </w:r>
      <w:r>
        <w:rPr>
          <w:rFonts w:asciiTheme="majorHAnsi" w:hAnsiTheme="majorHAnsi"/>
          <w:color w:val="000000"/>
        </w:rPr>
        <w:t xml:space="preserve">50 y 65 % </w:t>
      </w:r>
      <w:r w:rsidR="00373172">
        <w:rPr>
          <w:rFonts w:asciiTheme="majorHAnsi" w:hAnsiTheme="majorHAnsi"/>
          <w:color w:val="000000"/>
        </w:rPr>
        <w:t xml:space="preserve">se logra </w:t>
      </w:r>
      <w:r w:rsidR="00373172">
        <w:rPr>
          <w:rFonts w:asciiTheme="majorHAnsi" w:hAnsiTheme="majorHAnsi"/>
        </w:rPr>
        <w:t>de</w:t>
      </w:r>
      <w:r w:rsidR="00373172" w:rsidRPr="00DC2E3D">
        <w:rPr>
          <w:rFonts w:asciiTheme="majorHAnsi" w:hAnsiTheme="majorHAnsi"/>
        </w:rPr>
        <w:t xml:space="preserve"> los tres productos </w:t>
      </w:r>
      <w:r w:rsidR="00373172">
        <w:rPr>
          <w:rFonts w:asciiTheme="majorHAnsi" w:hAnsiTheme="majorHAnsi"/>
        </w:rPr>
        <w:t>una mayor productividad reflejada en el rendimiento al</w:t>
      </w:r>
      <w:r w:rsidR="00373172" w:rsidRPr="00DC2E3D">
        <w:rPr>
          <w:rFonts w:asciiTheme="majorHAnsi" w:hAnsiTheme="majorHAnsi"/>
        </w:rPr>
        <w:t xml:space="preserve"> elaborar miel </w:t>
      </w:r>
      <w:r w:rsidR="00373172">
        <w:rPr>
          <w:rFonts w:asciiTheme="majorHAnsi" w:hAnsiTheme="majorHAnsi"/>
        </w:rPr>
        <w:t xml:space="preserve">(160,5 kg) </w:t>
      </w:r>
      <w:r w:rsidR="00373172" w:rsidRPr="00DC2E3D">
        <w:rPr>
          <w:rFonts w:asciiTheme="majorHAnsi" w:hAnsiTheme="majorHAnsi"/>
        </w:rPr>
        <w:t>que panela</w:t>
      </w:r>
      <w:r w:rsidR="00373172">
        <w:rPr>
          <w:rFonts w:asciiTheme="majorHAnsi" w:hAnsiTheme="majorHAnsi"/>
        </w:rPr>
        <w:t xml:space="preserve"> (135,5 kg)</w:t>
      </w:r>
      <w:r w:rsidR="00373172" w:rsidRPr="00DC2E3D">
        <w:rPr>
          <w:rFonts w:asciiTheme="majorHAnsi" w:hAnsiTheme="majorHAnsi"/>
        </w:rPr>
        <w:t xml:space="preserve"> y azúcar natural</w:t>
      </w:r>
      <w:r w:rsidR="00373172">
        <w:rPr>
          <w:rFonts w:asciiTheme="majorHAnsi" w:hAnsiTheme="majorHAnsi"/>
        </w:rPr>
        <w:t xml:space="preserve"> (127 kg) a una extracción del 65 %, y que, además</w:t>
      </w:r>
      <w:r w:rsidR="00EE1C18">
        <w:rPr>
          <w:rFonts w:asciiTheme="majorHAnsi" w:hAnsiTheme="majorHAnsi"/>
        </w:rPr>
        <w:t xml:space="preserve"> sobresalen</w:t>
      </w:r>
      <w:r w:rsidR="00373172">
        <w:rPr>
          <w:rFonts w:asciiTheme="majorHAnsi" w:hAnsiTheme="majorHAnsi"/>
        </w:rPr>
        <w:t xml:space="preserve"> aspectos de </w:t>
      </w:r>
      <w:r w:rsidR="00373172" w:rsidRPr="00DC2E3D">
        <w:rPr>
          <w:rFonts w:asciiTheme="majorHAnsi" w:hAnsiTheme="majorHAnsi"/>
        </w:rPr>
        <w:t>c</w:t>
      </w:r>
      <w:r w:rsidR="00EE1C18">
        <w:rPr>
          <w:rFonts w:asciiTheme="majorHAnsi" w:hAnsiTheme="majorHAnsi"/>
        </w:rPr>
        <w:t xml:space="preserve">alidad e inocuidad en el </w:t>
      </w:r>
      <w:r w:rsidR="00373172">
        <w:rPr>
          <w:rFonts w:asciiTheme="majorHAnsi" w:hAnsiTheme="majorHAnsi"/>
        </w:rPr>
        <w:t>producto.</w:t>
      </w:r>
    </w:p>
    <w:p w:rsidR="00034585" w:rsidRDefault="00034585" w:rsidP="00310B31">
      <w:pPr>
        <w:autoSpaceDE w:val="0"/>
        <w:autoSpaceDN w:val="0"/>
        <w:adjustRightInd w:val="0"/>
        <w:spacing w:before="120" w:after="0" w:line="240" w:lineRule="auto"/>
        <w:jc w:val="both"/>
        <w:rPr>
          <w:rFonts w:asciiTheme="majorHAnsi" w:hAnsiTheme="majorHAnsi"/>
          <w:color w:val="000000"/>
        </w:rPr>
      </w:pPr>
    </w:p>
    <w:p w:rsidR="00EE1C18" w:rsidRPr="00EE1C18" w:rsidRDefault="00B779FC" w:rsidP="002A648B">
      <w:pPr>
        <w:autoSpaceDE w:val="0"/>
        <w:autoSpaceDN w:val="0"/>
        <w:adjustRightInd w:val="0"/>
        <w:spacing w:before="120" w:after="0" w:line="240" w:lineRule="auto"/>
        <w:jc w:val="center"/>
        <w:rPr>
          <w:rFonts w:asciiTheme="majorHAnsi" w:hAnsiTheme="majorHAnsi"/>
          <w:color w:val="000000"/>
        </w:rPr>
      </w:pPr>
      <w:r w:rsidRPr="00B779FC">
        <w:rPr>
          <w:rFonts w:asciiTheme="majorHAnsi" w:hAnsiTheme="majorHAnsi"/>
          <w:noProof/>
          <w:color w:val="000000"/>
          <w:lang w:eastAsia="es-PA"/>
        </w:rPr>
        <w:drawing>
          <wp:inline distT="0" distB="0" distL="0" distR="0">
            <wp:extent cx="1385570" cy="907981"/>
            <wp:effectExtent l="0" t="0" r="5080" b="6985"/>
            <wp:docPr id="4" name="Imagen 4" descr="C:\Users\USUARIO\Desktop\FOTOS\PROYECTO y CONAIE\fotos miel, panela  y azúcar\DSC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FOTOS\PROYECTO y CONAIE\fotos miel, panela  y azúcar\DSC002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241" t="9624" r="17372" b="3888"/>
                    <a:stretch/>
                  </pic:blipFill>
                  <pic:spPr bwMode="auto">
                    <a:xfrm>
                      <a:off x="0" y="0"/>
                      <a:ext cx="1410826" cy="924531"/>
                    </a:xfrm>
                    <a:prstGeom prst="rect">
                      <a:avLst/>
                    </a:prstGeom>
                    <a:noFill/>
                    <a:ln>
                      <a:noFill/>
                    </a:ln>
                    <a:extLst>
                      <a:ext uri="{53640926-AAD7-44D8-BBD7-CCE9431645EC}">
                        <a14:shadowObscured xmlns:a14="http://schemas.microsoft.com/office/drawing/2010/main"/>
                      </a:ext>
                    </a:extLst>
                  </pic:spPr>
                </pic:pic>
              </a:graphicData>
            </a:graphic>
          </wp:inline>
        </w:drawing>
      </w:r>
      <w:r w:rsidR="002A648B" w:rsidRPr="002A648B">
        <w:rPr>
          <w:rFonts w:asciiTheme="majorHAnsi" w:hAnsiTheme="majorHAnsi"/>
          <w:noProof/>
          <w:color w:val="000000"/>
          <w:lang w:eastAsia="es-PA"/>
        </w:rPr>
        <w:drawing>
          <wp:inline distT="0" distB="0" distL="0" distR="0">
            <wp:extent cx="1295937" cy="936625"/>
            <wp:effectExtent l="0" t="0" r="0" b="0"/>
            <wp:docPr id="8" name="Imagen 8" descr="C:\Users\USUARIO\Desktop\FOTOS\PROYECTO y CONAIE\fotos miel, panela  y azúcar\DSC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FOTOS\PROYECTO y CONAIE\fotos miel, panela  y azúcar\DSC0004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173" t="29278" r="34841" b="30524"/>
                    <a:stretch/>
                  </pic:blipFill>
                  <pic:spPr bwMode="auto">
                    <a:xfrm>
                      <a:off x="0" y="0"/>
                      <a:ext cx="1320661" cy="954494"/>
                    </a:xfrm>
                    <a:prstGeom prst="rect">
                      <a:avLst/>
                    </a:prstGeom>
                    <a:noFill/>
                    <a:ln>
                      <a:noFill/>
                    </a:ln>
                    <a:extLst>
                      <a:ext uri="{53640926-AAD7-44D8-BBD7-CCE9431645EC}">
                        <a14:shadowObscured xmlns:a14="http://schemas.microsoft.com/office/drawing/2010/main"/>
                      </a:ext>
                    </a:extLst>
                  </pic:spPr>
                </pic:pic>
              </a:graphicData>
            </a:graphic>
          </wp:inline>
        </w:drawing>
      </w:r>
      <w:r w:rsidR="002A648B" w:rsidRPr="002A648B">
        <w:rPr>
          <w:rFonts w:ascii="Times New Roman" w:eastAsia="Times New Roman" w:hAnsi="Times New Roman"/>
          <w:bCs/>
          <w:iCs/>
          <w:noProof/>
          <w:kern w:val="16"/>
          <w:sz w:val="24"/>
          <w:szCs w:val="24"/>
          <w:lang w:eastAsia="es-PA"/>
        </w:rPr>
        <w:drawing>
          <wp:inline distT="0" distB="0" distL="0" distR="0" wp14:anchorId="743E44A7" wp14:editId="13DCBBEC">
            <wp:extent cx="1380835" cy="942272"/>
            <wp:effectExtent l="0" t="0" r="0" b="0"/>
            <wp:docPr id="9" name="Imagen 9" descr="C:\Users\USUARIO\Desktop\FOTOS\PROYECTO y CONAIE\Paneleras atuntaqui, Puyo y Leonardo\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FOTOS\PROYECTO y CONAIE\Paneleras atuntaqui, Puyo y Leonardo\DSC002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135" t="49831" r="35295" b="27302"/>
                    <a:stretch/>
                  </pic:blipFill>
                  <pic:spPr bwMode="auto">
                    <a:xfrm>
                      <a:off x="0" y="0"/>
                      <a:ext cx="1386413" cy="946078"/>
                    </a:xfrm>
                    <a:prstGeom prst="rect">
                      <a:avLst/>
                    </a:prstGeom>
                    <a:noFill/>
                    <a:ln>
                      <a:noFill/>
                    </a:ln>
                    <a:extLst>
                      <a:ext uri="{53640926-AAD7-44D8-BBD7-CCE9431645EC}">
                        <a14:shadowObscured xmlns:a14="http://schemas.microsoft.com/office/drawing/2010/main"/>
                      </a:ext>
                    </a:extLst>
                  </pic:spPr>
                </pic:pic>
              </a:graphicData>
            </a:graphic>
          </wp:inline>
        </w:drawing>
      </w:r>
    </w:p>
    <w:p w:rsidR="00310B31" w:rsidRDefault="00310B31" w:rsidP="00310B31">
      <w:pPr>
        <w:spacing w:before="240" w:after="0" w:line="240" w:lineRule="auto"/>
        <w:ind w:left="1418" w:hanging="1418"/>
        <w:jc w:val="center"/>
        <w:rPr>
          <w:rFonts w:ascii="Times New Roman" w:eastAsia="Times New Roman" w:hAnsi="Times New Roman"/>
          <w:sz w:val="24"/>
          <w:szCs w:val="24"/>
          <w:lang w:val="es-ES_tradnl" w:eastAsia="es-ES"/>
        </w:rPr>
      </w:pPr>
    </w:p>
    <w:p w:rsidR="00034585" w:rsidRDefault="00EE1C18" w:rsidP="00310B31">
      <w:pPr>
        <w:spacing w:after="0" w:line="240" w:lineRule="auto"/>
        <w:ind w:left="1418" w:hanging="1418"/>
        <w:jc w:val="center"/>
        <w:rPr>
          <w:rFonts w:ascii="Times New Roman" w:eastAsia="Times New Roman" w:hAnsi="Times New Roman"/>
          <w:sz w:val="24"/>
          <w:szCs w:val="24"/>
          <w:lang w:val="es-ES_tradnl" w:eastAsia="es-ES"/>
        </w:rPr>
      </w:pPr>
      <w:r w:rsidRPr="00EE1C18">
        <w:rPr>
          <w:rFonts w:ascii="Times New Roman" w:eastAsia="Times New Roman" w:hAnsi="Times New Roman"/>
          <w:sz w:val="24"/>
          <w:szCs w:val="24"/>
          <w:lang w:val="es-ES_tradnl" w:eastAsia="es-ES"/>
        </w:rPr>
        <w:t xml:space="preserve"> </w:t>
      </w:r>
      <w:r>
        <w:rPr>
          <w:rFonts w:ascii="Times New Roman" w:eastAsia="Times New Roman" w:hAnsi="Times New Roman"/>
          <w:sz w:val="24"/>
          <w:szCs w:val="24"/>
          <w:lang w:val="es-ES_tradnl" w:eastAsia="es-ES"/>
        </w:rPr>
        <w:t xml:space="preserve">Figura </w:t>
      </w:r>
      <w:r w:rsidR="004F6F88">
        <w:rPr>
          <w:rFonts w:ascii="Times New Roman" w:eastAsia="Times New Roman" w:hAnsi="Times New Roman"/>
          <w:sz w:val="24"/>
          <w:szCs w:val="24"/>
          <w:lang w:val="es-ES_tradnl" w:eastAsia="es-ES"/>
        </w:rPr>
        <w:t>6</w:t>
      </w:r>
      <w:r>
        <w:rPr>
          <w:rFonts w:ascii="Times New Roman" w:eastAsia="Times New Roman" w:hAnsi="Times New Roman"/>
          <w:sz w:val="24"/>
          <w:szCs w:val="24"/>
          <w:lang w:val="es-ES_tradnl" w:eastAsia="es-ES"/>
        </w:rPr>
        <w:t xml:space="preserve">. </w:t>
      </w:r>
      <w:r w:rsidR="002A648B">
        <w:rPr>
          <w:rFonts w:ascii="Times New Roman" w:eastAsia="Times New Roman" w:hAnsi="Times New Roman"/>
          <w:sz w:val="24"/>
          <w:szCs w:val="24"/>
          <w:lang w:val="es-ES_tradnl" w:eastAsia="es-ES"/>
        </w:rPr>
        <w:t>El c</w:t>
      </w:r>
      <w:r w:rsidRPr="00EE1C18">
        <w:rPr>
          <w:rFonts w:ascii="Times New Roman" w:eastAsia="Times New Roman" w:hAnsi="Times New Roman"/>
          <w:sz w:val="24"/>
          <w:szCs w:val="24"/>
          <w:lang w:val="es-ES_tradnl" w:eastAsia="es-ES"/>
        </w:rPr>
        <w:t xml:space="preserve">olor </w:t>
      </w:r>
      <w:r w:rsidR="002A648B">
        <w:rPr>
          <w:rFonts w:ascii="Times New Roman" w:eastAsia="Times New Roman" w:hAnsi="Times New Roman"/>
          <w:sz w:val="24"/>
          <w:szCs w:val="24"/>
          <w:lang w:val="es-ES_tradnl" w:eastAsia="es-ES"/>
        </w:rPr>
        <w:t>en los productos edulcorantes de la industria panelera</w:t>
      </w:r>
    </w:p>
    <w:p w:rsidR="00310B31" w:rsidRPr="00310B31" w:rsidRDefault="00310B31" w:rsidP="00310B31">
      <w:pPr>
        <w:spacing w:before="240" w:after="0" w:line="240" w:lineRule="auto"/>
        <w:ind w:left="1418" w:hanging="1418"/>
        <w:jc w:val="center"/>
        <w:rPr>
          <w:rFonts w:ascii="Times New Roman" w:eastAsia="Times New Roman" w:hAnsi="Times New Roman"/>
          <w:lang w:val="es-ES_tradnl" w:eastAsia="es-ES"/>
        </w:rPr>
      </w:pPr>
    </w:p>
    <w:p w:rsidR="00F836CA" w:rsidRPr="003D66A1" w:rsidRDefault="00737392" w:rsidP="003D66A1">
      <w:pPr>
        <w:autoSpaceDE w:val="0"/>
        <w:autoSpaceDN w:val="0"/>
        <w:adjustRightInd w:val="0"/>
        <w:spacing w:after="0" w:line="240" w:lineRule="auto"/>
        <w:jc w:val="both"/>
        <w:rPr>
          <w:rFonts w:asciiTheme="majorHAnsi" w:hAnsiTheme="majorHAnsi"/>
          <w:color w:val="000000"/>
        </w:rPr>
      </w:pPr>
      <w:r w:rsidRPr="00DC2E3D">
        <w:rPr>
          <w:rFonts w:asciiTheme="majorHAnsi" w:hAnsiTheme="majorHAnsi"/>
        </w:rPr>
        <w:t xml:space="preserve"> </w:t>
      </w:r>
      <w:r w:rsidR="00072C43" w:rsidRPr="00D326A9">
        <w:rPr>
          <w:rFonts w:asciiTheme="majorHAnsi" w:hAnsiTheme="majorHAnsi"/>
          <w:bCs/>
          <w:color w:val="000000"/>
        </w:rPr>
        <w:t xml:space="preserve">El color en </w:t>
      </w:r>
      <w:r w:rsidR="00072C43">
        <w:rPr>
          <w:rFonts w:asciiTheme="majorHAnsi" w:hAnsiTheme="majorHAnsi"/>
          <w:bCs/>
          <w:color w:val="000000"/>
        </w:rPr>
        <w:t xml:space="preserve">los </w:t>
      </w:r>
      <w:r w:rsidR="00072C43" w:rsidRPr="00D326A9">
        <w:rPr>
          <w:rFonts w:asciiTheme="majorHAnsi" w:hAnsiTheme="majorHAnsi"/>
          <w:bCs/>
          <w:color w:val="000000"/>
        </w:rPr>
        <w:t>edulcorantes de la agroindustria pa</w:t>
      </w:r>
      <w:r w:rsidR="00072C43">
        <w:rPr>
          <w:rFonts w:asciiTheme="majorHAnsi" w:hAnsiTheme="majorHAnsi"/>
          <w:bCs/>
          <w:color w:val="000000"/>
        </w:rPr>
        <w:t xml:space="preserve">nelera, como medida de control de calidad y </w:t>
      </w:r>
      <w:r w:rsidR="00072C43" w:rsidRPr="00D326A9">
        <w:rPr>
          <w:rFonts w:asciiTheme="majorHAnsi" w:hAnsiTheme="majorHAnsi"/>
          <w:bCs/>
          <w:color w:val="000000"/>
        </w:rPr>
        <w:t>aceptación</w:t>
      </w:r>
      <w:r w:rsidR="00072C43">
        <w:rPr>
          <w:rFonts w:asciiTheme="majorHAnsi" w:hAnsiTheme="majorHAnsi"/>
          <w:bCs/>
          <w:color w:val="000000"/>
        </w:rPr>
        <w:t xml:space="preserve"> o rechazo</w:t>
      </w:r>
      <w:r w:rsidR="00072C43">
        <w:rPr>
          <w:rFonts w:asciiTheme="majorHAnsi" w:hAnsiTheme="majorHAnsi"/>
          <w:color w:val="000000"/>
        </w:rPr>
        <w:t xml:space="preserve"> </w:t>
      </w:r>
      <w:r w:rsidR="00072C43" w:rsidRPr="00DC2E3D">
        <w:rPr>
          <w:rFonts w:asciiTheme="majorHAnsi" w:hAnsiTheme="majorHAnsi"/>
          <w:color w:val="000000"/>
        </w:rPr>
        <w:t>por el consumidor en el momento de la adquisición del producto en el mercado</w:t>
      </w:r>
      <w:r w:rsidR="00072C43">
        <w:rPr>
          <w:rFonts w:asciiTheme="majorHAnsi" w:hAnsiTheme="majorHAnsi"/>
          <w:color w:val="000000"/>
        </w:rPr>
        <w:t xml:space="preserve"> de la miel, panela y azúcar natural, se valoró mediante</w:t>
      </w:r>
      <w:r w:rsidR="00072C43" w:rsidRPr="00DC2E3D">
        <w:rPr>
          <w:rFonts w:asciiTheme="majorHAnsi" w:hAnsiTheme="majorHAnsi"/>
          <w:color w:val="000000"/>
        </w:rPr>
        <w:t xml:space="preserve"> </w:t>
      </w:r>
      <w:r w:rsidR="00072C43">
        <w:rPr>
          <w:rFonts w:asciiTheme="majorHAnsi" w:hAnsiTheme="majorHAnsi"/>
          <w:color w:val="000000"/>
        </w:rPr>
        <w:t xml:space="preserve">el uso </w:t>
      </w:r>
      <w:r w:rsidR="00072C43" w:rsidRPr="00DC2E3D">
        <w:rPr>
          <w:rFonts w:asciiTheme="majorHAnsi" w:hAnsiTheme="majorHAnsi"/>
          <w:color w:val="000000"/>
        </w:rPr>
        <w:t xml:space="preserve">de la escala de colores CIE-Lab utilizando el Pantone Palette X-rite, </w:t>
      </w:r>
      <w:r w:rsidR="00072C43" w:rsidRPr="00DC2E3D">
        <w:rPr>
          <w:rFonts w:asciiTheme="majorHAnsi" w:hAnsiTheme="majorHAnsi"/>
        </w:rPr>
        <w:t>cuya gama de colores corresponden a todos los encontrados en estos productos y que puede ser utilizada para medir el color del producto como medida de calidad.</w:t>
      </w:r>
      <w:r w:rsidR="00072C43">
        <w:rPr>
          <w:rFonts w:asciiTheme="majorHAnsi" w:hAnsiTheme="majorHAnsi"/>
          <w:color w:val="000000"/>
        </w:rPr>
        <w:t xml:space="preserve"> </w:t>
      </w:r>
      <w:bookmarkStart w:id="0" w:name="_GoBack"/>
      <w:bookmarkEnd w:id="0"/>
      <w:r w:rsidR="00F836CA">
        <w:rPr>
          <w:rFonts w:asciiTheme="majorHAnsi" w:hAnsiTheme="majorHAnsi"/>
        </w:rPr>
        <w:t xml:space="preserve">           </w:t>
      </w:r>
    </w:p>
    <w:p w:rsidR="00034585" w:rsidRDefault="0096692B" w:rsidP="00034585">
      <w:pPr>
        <w:spacing w:before="120" w:after="120" w:line="240" w:lineRule="auto"/>
        <w:jc w:val="center"/>
        <w:rPr>
          <w:rFonts w:asciiTheme="majorHAnsi" w:hAnsiTheme="majorHAnsi"/>
          <w:b/>
          <w:color w:val="000000"/>
        </w:rPr>
      </w:pPr>
      <w:r w:rsidRPr="00DC2E3D">
        <w:rPr>
          <w:rFonts w:asciiTheme="majorHAnsi" w:hAnsiTheme="majorHAnsi"/>
          <w:b/>
          <w:color w:val="000000"/>
        </w:rPr>
        <w:lastRenderedPageBreak/>
        <w:t>CONCLUSIONES</w:t>
      </w:r>
    </w:p>
    <w:p w:rsidR="00310B31" w:rsidRDefault="00310B31" w:rsidP="00310B31">
      <w:pPr>
        <w:spacing w:before="120" w:after="0" w:line="240" w:lineRule="auto"/>
        <w:jc w:val="center"/>
        <w:rPr>
          <w:rFonts w:asciiTheme="majorHAnsi" w:hAnsiTheme="majorHAnsi"/>
          <w:b/>
          <w:color w:val="000000"/>
        </w:rPr>
      </w:pPr>
    </w:p>
    <w:p w:rsidR="005763DB" w:rsidRPr="005763DB" w:rsidRDefault="005763DB" w:rsidP="005763DB">
      <w:pPr>
        <w:spacing w:after="0" w:line="240" w:lineRule="auto"/>
        <w:contextualSpacing/>
        <w:jc w:val="both"/>
        <w:rPr>
          <w:rFonts w:ascii="Cambria" w:eastAsia="Times New Roman" w:hAnsi="Cambria"/>
          <w:lang w:eastAsia="es-EC"/>
        </w:rPr>
      </w:pPr>
      <w:r w:rsidRPr="005763DB">
        <w:rPr>
          <w:rFonts w:ascii="Cambria" w:eastAsia="Times New Roman" w:hAnsi="Cambria"/>
          <w:lang w:val="es-EC" w:eastAsia="es-EC"/>
        </w:rPr>
        <w:t xml:space="preserve">Los problemas de ineficiencia del sistema, </w:t>
      </w:r>
      <w:r w:rsidRPr="005763DB">
        <w:rPr>
          <w:rFonts w:ascii="Cambria" w:eastAsia="Times New Roman" w:hAnsi="Cambria"/>
          <w:lang w:eastAsia="es-EC"/>
        </w:rPr>
        <w:t>por desconocimiento de la tecnología,</w:t>
      </w:r>
      <w:r w:rsidRPr="005763DB">
        <w:rPr>
          <w:rFonts w:ascii="Cambria" w:eastAsia="Times New Roman" w:hAnsi="Cambria"/>
          <w:lang w:val="es-EC" w:eastAsia="es-EC"/>
        </w:rPr>
        <w:t xml:space="preserve"> las </w:t>
      </w:r>
      <w:r w:rsidRPr="005763DB">
        <w:rPr>
          <w:rFonts w:ascii="Cambria" w:eastAsia="Times New Roman" w:hAnsi="Cambria"/>
          <w:lang w:eastAsia="es-EC"/>
        </w:rPr>
        <w:t>deficientes prácticas de limpieza y clarificación y el uso de aditivos no deseables en la elaboración de la panela,</w:t>
      </w:r>
      <w:r w:rsidRPr="005763DB">
        <w:rPr>
          <w:rFonts w:ascii="Cambria" w:eastAsia="Times New Roman" w:hAnsi="Cambria"/>
          <w:lang w:val="es-EC" w:eastAsia="es-EC"/>
        </w:rPr>
        <w:t xml:space="preserve"> unido a la contaminación ambiental por el </w:t>
      </w:r>
      <w:r w:rsidRPr="005763DB">
        <w:rPr>
          <w:rFonts w:ascii="Cambria" w:eastAsia="Times New Roman" w:hAnsi="Cambria"/>
          <w:lang w:eastAsia="es-EC"/>
        </w:rPr>
        <w:t xml:space="preserve">uso indiscriminado de combustibles como leña y llantas han hecho que la </w:t>
      </w:r>
      <w:r w:rsidRPr="005763DB">
        <w:rPr>
          <w:rFonts w:ascii="Cambria" w:eastAsia="Times New Roman" w:hAnsi="Cambria"/>
          <w:lang w:val="es-EC" w:eastAsia="es-EC"/>
        </w:rPr>
        <w:t>agroindustria panelera en el Ecuador sea considerada con el calificativo de artesanal y rudimentaria</w:t>
      </w:r>
      <w:r w:rsidRPr="005763DB">
        <w:rPr>
          <w:rFonts w:ascii="Cambria" w:eastAsia="Times New Roman" w:hAnsi="Cambria"/>
          <w:lang w:eastAsia="es-EC"/>
        </w:rPr>
        <w:t>.</w:t>
      </w:r>
    </w:p>
    <w:p w:rsidR="005763DB" w:rsidRPr="005763DB" w:rsidRDefault="00B86B6B" w:rsidP="005763DB">
      <w:pPr>
        <w:keepNext/>
        <w:spacing w:after="0" w:line="240" w:lineRule="auto"/>
        <w:jc w:val="both"/>
        <w:outlineLvl w:val="1"/>
        <w:rPr>
          <w:rFonts w:ascii="Cambria" w:eastAsia="Times New Roman" w:hAnsi="Cambria"/>
          <w:bCs/>
          <w:iCs/>
        </w:rPr>
      </w:pPr>
      <w:r>
        <w:rPr>
          <w:rFonts w:ascii="Cambria" w:eastAsia="Times New Roman" w:hAnsi="Cambria"/>
          <w:bCs/>
          <w:iCs/>
        </w:rPr>
        <w:t>E</w:t>
      </w:r>
      <w:r w:rsidR="005763DB" w:rsidRPr="005763DB">
        <w:rPr>
          <w:rFonts w:ascii="Cambria" w:eastAsia="Times New Roman" w:hAnsi="Cambria"/>
          <w:bCs/>
          <w:iCs/>
        </w:rPr>
        <w:t>n la agroindustria panelera se impone la necesidad de dinamizar el proceso productivo a través de la intensificación de sus producciones, para lograr incrementar la competitividad de l</w:t>
      </w:r>
      <w:r w:rsidR="00EE1C18">
        <w:rPr>
          <w:rFonts w:ascii="Cambria" w:eastAsia="Times New Roman" w:hAnsi="Cambria"/>
          <w:bCs/>
          <w:iCs/>
        </w:rPr>
        <w:t xml:space="preserve">a empresa basada en la variedad, productividad </w:t>
      </w:r>
      <w:r w:rsidR="005763DB" w:rsidRPr="005763DB">
        <w:rPr>
          <w:rFonts w:ascii="Cambria" w:eastAsia="Times New Roman" w:hAnsi="Cambria"/>
          <w:bCs/>
          <w:iCs/>
        </w:rPr>
        <w:t>y calidad de sus productos y el desarrollo científico, tecnológico ambiental y social.</w:t>
      </w:r>
    </w:p>
    <w:p w:rsidR="00BC5250" w:rsidRPr="00A451C3" w:rsidRDefault="005763DB" w:rsidP="00A451C3">
      <w:pPr>
        <w:keepNext/>
        <w:spacing w:after="0" w:line="240" w:lineRule="auto"/>
        <w:jc w:val="both"/>
        <w:outlineLvl w:val="1"/>
        <w:rPr>
          <w:rFonts w:ascii="Cambria" w:eastAsia="Times New Roman" w:hAnsi="Cambria"/>
          <w:bCs/>
          <w:iCs/>
          <w:lang w:val="es-ES_tradnl"/>
        </w:rPr>
      </w:pPr>
      <w:r w:rsidRPr="005763DB">
        <w:rPr>
          <w:rFonts w:ascii="Cambria" w:eastAsia="Times New Roman" w:hAnsi="Cambria"/>
          <w:bCs/>
          <w:iCs/>
        </w:rPr>
        <w:t>La estrategia</w:t>
      </w:r>
      <w:r w:rsidRPr="005763DB">
        <w:rPr>
          <w:rFonts w:ascii="Cambria" w:eastAsia="Times New Roman" w:hAnsi="Cambria"/>
          <w:bCs/>
          <w:iCs/>
          <w:lang w:val="es-EC"/>
        </w:rPr>
        <w:t xml:space="preserve"> para l</w:t>
      </w:r>
      <w:r w:rsidR="00053BED">
        <w:rPr>
          <w:rFonts w:ascii="Cambria" w:eastAsia="Times New Roman" w:hAnsi="Cambria"/>
          <w:bCs/>
          <w:iCs/>
          <w:lang w:val="es-EC"/>
        </w:rPr>
        <w:t>a intensificación</w:t>
      </w:r>
      <w:r w:rsidRPr="005763DB">
        <w:rPr>
          <w:rFonts w:ascii="Cambria" w:eastAsia="Times New Roman" w:hAnsi="Cambria"/>
          <w:bCs/>
          <w:iCs/>
          <w:lang w:val="es-EC"/>
        </w:rPr>
        <w:t xml:space="preserve"> de la industria panelera en el Ecuador, como opción de eco-desarrollo, debe ser conducida por un diagrama heurístico que contemple desde </w:t>
      </w:r>
      <w:r w:rsidRPr="005763DB">
        <w:rPr>
          <w:rFonts w:ascii="Cambria" w:eastAsia="Times New Roman" w:hAnsi="Cambria"/>
          <w:bCs/>
          <w:iCs/>
          <w:lang w:val="es-ES_tradnl"/>
        </w:rPr>
        <w:t>los puntos débiles del proceso y la defectación de los equipos, hasta nuevas alternativas de producción que conlleven a la obtención de los objetivos técnicos, ambientales y económicos.</w:t>
      </w:r>
    </w:p>
    <w:p w:rsidR="005B0FF9" w:rsidRPr="00EE1C18" w:rsidRDefault="005B0FF9" w:rsidP="00034585">
      <w:pPr>
        <w:spacing w:before="240" w:after="0" w:line="240" w:lineRule="auto"/>
        <w:jc w:val="center"/>
        <w:rPr>
          <w:rFonts w:asciiTheme="majorHAnsi" w:eastAsia="Times New Roman" w:hAnsiTheme="majorHAnsi"/>
          <w:b/>
          <w:noProof/>
          <w:lang w:val="es-ES_tradnl" w:eastAsia="es-ES"/>
        </w:rPr>
      </w:pPr>
    </w:p>
    <w:p w:rsidR="007D1ACB" w:rsidRDefault="007D1ACB" w:rsidP="0024138A">
      <w:pPr>
        <w:spacing w:after="120" w:line="240" w:lineRule="auto"/>
        <w:jc w:val="center"/>
        <w:rPr>
          <w:rFonts w:asciiTheme="majorHAnsi" w:eastAsia="Times New Roman" w:hAnsiTheme="majorHAnsi"/>
          <w:b/>
          <w:noProof/>
          <w:lang w:eastAsia="es-ES"/>
        </w:rPr>
      </w:pPr>
      <w:r w:rsidRPr="00DC2E3D">
        <w:rPr>
          <w:rFonts w:asciiTheme="majorHAnsi" w:eastAsia="Times New Roman" w:hAnsiTheme="majorHAnsi"/>
          <w:b/>
          <w:noProof/>
          <w:lang w:eastAsia="es-ES"/>
        </w:rPr>
        <w:t>REFERENCIAS</w:t>
      </w:r>
    </w:p>
    <w:p w:rsidR="00ED2B40" w:rsidRPr="00ED2B40" w:rsidRDefault="00ED2B40" w:rsidP="00ED2B40">
      <w:pPr>
        <w:spacing w:after="0" w:line="240" w:lineRule="auto"/>
        <w:jc w:val="both"/>
        <w:rPr>
          <w:rFonts w:ascii="Cambria" w:hAnsi="Cambria"/>
          <w:lang w:val="es-EC" w:eastAsia="es-EC"/>
        </w:rPr>
      </w:pPr>
    </w:p>
    <w:p w:rsidR="00ED2B40" w:rsidRDefault="00ED2B40" w:rsidP="00ED2B40">
      <w:pPr>
        <w:pStyle w:val="Prrafodelista"/>
        <w:numPr>
          <w:ilvl w:val="0"/>
          <w:numId w:val="12"/>
        </w:numPr>
        <w:spacing w:after="0" w:line="240" w:lineRule="auto"/>
        <w:jc w:val="both"/>
        <w:rPr>
          <w:rFonts w:ascii="Cambria" w:hAnsi="Cambria"/>
          <w:lang w:val="es-EC" w:eastAsia="es-EC"/>
        </w:rPr>
      </w:pPr>
      <w:r>
        <w:rPr>
          <w:rFonts w:ascii="Cambria" w:hAnsi="Cambria"/>
          <w:lang w:val="es-EC" w:eastAsia="es-EC"/>
        </w:rPr>
        <w:t>Rodríguez, G. García, H., Roa, Z., Santacoloma, P. (2</w:t>
      </w:r>
      <w:r w:rsidRPr="00ED2B40">
        <w:rPr>
          <w:rFonts w:ascii="Cambria" w:hAnsi="Cambria"/>
          <w:lang w:val="es-EC" w:eastAsia="es-EC"/>
        </w:rPr>
        <w:t>004</w:t>
      </w:r>
      <w:r>
        <w:rPr>
          <w:rFonts w:ascii="Cambria" w:hAnsi="Cambria"/>
          <w:lang w:val="es-EC" w:eastAsia="es-EC"/>
        </w:rPr>
        <w:t>)</w:t>
      </w:r>
      <w:r w:rsidRPr="00ED2B40">
        <w:rPr>
          <w:rFonts w:ascii="Cambria" w:hAnsi="Cambria"/>
          <w:lang w:val="es-EC" w:eastAsia="es-EC"/>
        </w:rPr>
        <w:t>. Producción de panela como estrategia de diversificación en la generación de ingresos en áreas rurales de América Latina</w:t>
      </w:r>
      <w:r>
        <w:rPr>
          <w:rFonts w:ascii="Cambria" w:hAnsi="Cambria"/>
          <w:lang w:val="es-EC" w:eastAsia="es-EC"/>
        </w:rPr>
        <w:t>. FAO. Roma., pdf. P.12.</w:t>
      </w:r>
    </w:p>
    <w:p w:rsidR="00ED2B40" w:rsidRPr="00ED2B40" w:rsidRDefault="00ED2B40" w:rsidP="00034585">
      <w:pPr>
        <w:pStyle w:val="Prrafodelista"/>
        <w:spacing w:before="120" w:after="0" w:line="240" w:lineRule="auto"/>
        <w:jc w:val="both"/>
        <w:rPr>
          <w:rFonts w:ascii="Cambria" w:hAnsi="Cambria"/>
          <w:lang w:val="es-EC" w:eastAsia="es-EC"/>
        </w:rPr>
      </w:pPr>
    </w:p>
    <w:p w:rsidR="00A451C3" w:rsidRDefault="00A451C3" w:rsidP="00A451C3">
      <w:pPr>
        <w:pStyle w:val="Prrafodelista"/>
        <w:numPr>
          <w:ilvl w:val="0"/>
          <w:numId w:val="12"/>
        </w:numPr>
        <w:spacing w:after="0" w:line="240" w:lineRule="auto"/>
        <w:jc w:val="both"/>
        <w:rPr>
          <w:rFonts w:ascii="Cambria" w:hAnsi="Cambria"/>
          <w:lang w:val="es-EC" w:eastAsia="es-EC"/>
        </w:rPr>
      </w:pPr>
      <w:r w:rsidRPr="00A451C3">
        <w:rPr>
          <w:rFonts w:ascii="Cambria" w:hAnsi="Cambria"/>
          <w:lang w:val="es-EC" w:eastAsia="es-EC"/>
        </w:rPr>
        <w:t>CONSEP (2011). Manejo del alcohol etílico en Ecuador. Consejo Nacional de sustancias estupefacientes y psicotrópicas. Dirección Nacional de Control y Fiscalización.</w:t>
      </w:r>
    </w:p>
    <w:p w:rsidR="00A451C3" w:rsidRPr="00A451C3" w:rsidRDefault="00A451C3" w:rsidP="00A451C3">
      <w:pPr>
        <w:spacing w:before="120" w:after="0" w:line="240" w:lineRule="auto"/>
        <w:jc w:val="both"/>
        <w:rPr>
          <w:rFonts w:ascii="Cambria" w:hAnsi="Cambria"/>
          <w:lang w:val="es-EC" w:eastAsia="es-EC"/>
        </w:rPr>
      </w:pPr>
    </w:p>
    <w:p w:rsidR="00B07070" w:rsidRPr="00A451C3" w:rsidRDefault="00AD7CB1" w:rsidP="00A451C3">
      <w:pPr>
        <w:pStyle w:val="Prrafodelista"/>
        <w:numPr>
          <w:ilvl w:val="0"/>
          <w:numId w:val="12"/>
        </w:numPr>
        <w:spacing w:after="0" w:line="240" w:lineRule="auto"/>
        <w:jc w:val="both"/>
        <w:rPr>
          <w:rFonts w:ascii="Cambria" w:hAnsi="Cambria"/>
          <w:lang w:val="es-EC" w:eastAsia="es-EC"/>
        </w:rPr>
      </w:pPr>
      <w:r w:rsidRPr="00A451C3">
        <w:rPr>
          <w:rFonts w:ascii="Cambria" w:hAnsi="Cambria"/>
          <w:color w:val="000000"/>
        </w:rPr>
        <w:t>FAO, 2013.</w:t>
      </w:r>
      <w:r w:rsidR="00B07070" w:rsidRPr="00A451C3">
        <w:rPr>
          <w:rFonts w:ascii="Cambria" w:hAnsi="Cambria"/>
          <w:color w:val="000000"/>
        </w:rPr>
        <w:t xml:space="preserve"> Agroindustria para el desarrollo. </w:t>
      </w:r>
      <w:r w:rsidR="00B07070" w:rsidRPr="00A451C3">
        <w:rPr>
          <w:rFonts w:ascii="Cambria" w:hAnsi="Cambria"/>
          <w:color w:val="000000"/>
          <w:lang w:val="en-US"/>
        </w:rPr>
        <w:t>Food and agricultural organization, Roma. http://www.fao.org/docrep/017/i3125s/i3125s00.pdf. (Acce</w:t>
      </w:r>
      <w:r w:rsidRPr="00A451C3">
        <w:rPr>
          <w:rFonts w:ascii="Cambria" w:hAnsi="Cambria"/>
          <w:color w:val="000000"/>
          <w:lang w:val="en-US"/>
        </w:rPr>
        <w:t xml:space="preserve">ssed 02 January 2016). </w:t>
      </w:r>
      <w:r w:rsidRPr="00A451C3">
        <w:rPr>
          <w:rFonts w:ascii="Cambria" w:hAnsi="Cambria"/>
          <w:color w:val="000000"/>
          <w:lang w:val="es-EC"/>
        </w:rPr>
        <w:t>283</w:t>
      </w:r>
      <w:r w:rsidR="00B07070" w:rsidRPr="00A451C3">
        <w:rPr>
          <w:rFonts w:ascii="Cambria" w:hAnsi="Cambria"/>
          <w:color w:val="000000"/>
          <w:lang w:val="es-EC"/>
        </w:rPr>
        <w:t xml:space="preserve">. </w:t>
      </w:r>
    </w:p>
    <w:p w:rsidR="00A451C3" w:rsidRPr="000B1953" w:rsidRDefault="00A451C3" w:rsidP="000B1953">
      <w:pPr>
        <w:spacing w:before="120" w:after="0" w:line="240" w:lineRule="auto"/>
        <w:rPr>
          <w:rFonts w:ascii="Cambria" w:hAnsi="Cambria"/>
          <w:lang w:val="es-EC" w:eastAsia="es-EC"/>
        </w:rPr>
      </w:pPr>
    </w:p>
    <w:p w:rsidR="00643E0A" w:rsidRPr="00A451C3" w:rsidRDefault="00B62514" w:rsidP="00A451C3">
      <w:pPr>
        <w:pStyle w:val="Prrafodelista"/>
        <w:numPr>
          <w:ilvl w:val="0"/>
          <w:numId w:val="12"/>
        </w:numPr>
        <w:spacing w:after="0" w:line="240" w:lineRule="auto"/>
        <w:jc w:val="both"/>
        <w:rPr>
          <w:rFonts w:ascii="Cambria" w:hAnsi="Cambria"/>
          <w:lang w:val="es-EC" w:eastAsia="es-EC"/>
        </w:rPr>
      </w:pPr>
      <w:r w:rsidRPr="00A451C3">
        <w:rPr>
          <w:rFonts w:ascii="Cambria" w:hAnsi="Cambria"/>
          <w:color w:val="000000"/>
        </w:rPr>
        <w:t>Quezada, W., y</w:t>
      </w:r>
      <w:r w:rsidR="00B70B5F" w:rsidRPr="00A451C3">
        <w:rPr>
          <w:rFonts w:ascii="Cambria" w:hAnsi="Cambria"/>
          <w:color w:val="000000"/>
        </w:rPr>
        <w:t xml:space="preserve"> Gallardo, I. </w:t>
      </w:r>
      <w:r w:rsidR="00AD7CB1" w:rsidRPr="00A451C3">
        <w:rPr>
          <w:rFonts w:ascii="Cambria" w:hAnsi="Cambria"/>
          <w:color w:val="000000"/>
        </w:rPr>
        <w:t xml:space="preserve">2014. </w:t>
      </w:r>
      <w:r w:rsidR="00B70B5F" w:rsidRPr="00A451C3">
        <w:rPr>
          <w:rFonts w:ascii="Cambria" w:hAnsi="Cambria"/>
          <w:color w:val="000000"/>
        </w:rPr>
        <w:t>Clarificación del jugo de caña mediante el empleo de plantas mucilaginosas. Instituto Cubano de Investigaciones de los Derivados de la Caña de Azú</w:t>
      </w:r>
      <w:r w:rsidR="00AD7CB1" w:rsidRPr="00A451C3">
        <w:rPr>
          <w:rFonts w:ascii="Cambria" w:hAnsi="Cambria"/>
          <w:color w:val="000000"/>
        </w:rPr>
        <w:t>car. ICIDCA. 3:41-48. Cuba.</w:t>
      </w:r>
    </w:p>
    <w:p w:rsidR="00A451C3" w:rsidRPr="00A451C3" w:rsidRDefault="00A451C3" w:rsidP="00A451C3">
      <w:pPr>
        <w:spacing w:before="120" w:after="0" w:line="240" w:lineRule="auto"/>
        <w:jc w:val="both"/>
        <w:rPr>
          <w:rFonts w:ascii="Cambria" w:hAnsi="Cambria"/>
          <w:lang w:val="es-EC" w:eastAsia="es-EC"/>
        </w:rPr>
      </w:pPr>
    </w:p>
    <w:p w:rsidR="00B62514" w:rsidRPr="00A451C3" w:rsidRDefault="00B62514" w:rsidP="00A451C3">
      <w:pPr>
        <w:pStyle w:val="Prrafodelista"/>
        <w:numPr>
          <w:ilvl w:val="0"/>
          <w:numId w:val="12"/>
        </w:numPr>
        <w:spacing w:after="0" w:line="240" w:lineRule="auto"/>
        <w:jc w:val="both"/>
        <w:rPr>
          <w:rFonts w:ascii="Cambria" w:hAnsi="Cambria"/>
          <w:lang w:val="es-EC" w:eastAsia="es-EC"/>
        </w:rPr>
      </w:pPr>
      <w:r w:rsidRPr="00A451C3">
        <w:rPr>
          <w:rFonts w:ascii="Cambria" w:hAnsi="Cambria"/>
          <w:lang w:eastAsia="es-EC"/>
        </w:rPr>
        <w:t>MCPEC, 2010.</w:t>
      </w:r>
      <w:r w:rsidRPr="00A451C3">
        <w:rPr>
          <w:rFonts w:ascii="Cambria" w:hAnsi="Cambria"/>
          <w:b/>
          <w:lang w:eastAsia="es-EC"/>
        </w:rPr>
        <w:t xml:space="preserve"> </w:t>
      </w:r>
      <w:r w:rsidRPr="00A451C3">
        <w:rPr>
          <w:rFonts w:ascii="Cambria" w:hAnsi="Cambria"/>
        </w:rPr>
        <w:t>Agenda para la transformación productiva. Ministerio de Coordinación de la producción, empleo y competitividad. Ecuador.</w:t>
      </w:r>
    </w:p>
    <w:p w:rsidR="00A451C3" w:rsidRPr="00A451C3" w:rsidRDefault="00A451C3" w:rsidP="00A451C3">
      <w:pPr>
        <w:spacing w:before="120" w:after="0" w:line="240" w:lineRule="auto"/>
        <w:jc w:val="both"/>
        <w:rPr>
          <w:rFonts w:ascii="Cambria" w:hAnsi="Cambria"/>
          <w:lang w:val="es-EC" w:eastAsia="es-EC"/>
        </w:rPr>
      </w:pPr>
    </w:p>
    <w:p w:rsidR="00643E0A" w:rsidRDefault="00B62514" w:rsidP="00B62514">
      <w:pPr>
        <w:pStyle w:val="Prrafodelista"/>
        <w:numPr>
          <w:ilvl w:val="0"/>
          <w:numId w:val="12"/>
        </w:numPr>
        <w:spacing w:after="0" w:line="240" w:lineRule="auto"/>
        <w:jc w:val="both"/>
        <w:rPr>
          <w:rFonts w:ascii="Cambria" w:hAnsi="Cambria"/>
          <w:lang w:val="es-EC" w:eastAsia="es-EC"/>
        </w:rPr>
      </w:pPr>
      <w:r w:rsidRPr="00A451C3">
        <w:rPr>
          <w:rFonts w:ascii="Cambria" w:hAnsi="Cambria"/>
          <w:lang w:val="en-US" w:eastAsia="es-EC"/>
        </w:rPr>
        <w:t xml:space="preserve">Lutze, P.; Gani, R. &amp; Woodley, J. M. (2010). Process intensification: A persperctive on process synthesis. </w:t>
      </w:r>
      <w:r w:rsidRPr="00A451C3">
        <w:rPr>
          <w:rFonts w:ascii="Cambria" w:hAnsi="Cambria"/>
          <w:lang w:val="es-EC" w:eastAsia="es-EC"/>
        </w:rPr>
        <w:t>Chemichal Engineering Processing 49 (2010) 547-558.</w:t>
      </w:r>
    </w:p>
    <w:p w:rsidR="00A451C3" w:rsidRPr="00A451C3" w:rsidRDefault="00A451C3" w:rsidP="00A451C3">
      <w:pPr>
        <w:spacing w:before="120" w:after="0" w:line="240" w:lineRule="auto"/>
        <w:jc w:val="both"/>
        <w:rPr>
          <w:rFonts w:ascii="Cambria" w:hAnsi="Cambria"/>
          <w:lang w:val="es-EC" w:eastAsia="es-EC"/>
        </w:rPr>
      </w:pPr>
    </w:p>
    <w:p w:rsidR="000B1953" w:rsidRPr="005B0FF9" w:rsidRDefault="005576D8" w:rsidP="005B0FF9">
      <w:pPr>
        <w:pStyle w:val="Prrafodelista"/>
        <w:numPr>
          <w:ilvl w:val="0"/>
          <w:numId w:val="12"/>
        </w:numPr>
        <w:spacing w:after="0" w:line="240" w:lineRule="auto"/>
        <w:jc w:val="both"/>
        <w:rPr>
          <w:rFonts w:ascii="Cambria" w:hAnsi="Cambria"/>
          <w:lang w:val="es-EC" w:eastAsia="es-EC"/>
        </w:rPr>
      </w:pPr>
      <w:r w:rsidRPr="00A451C3">
        <w:rPr>
          <w:rFonts w:ascii="Cambria" w:hAnsi="Cambria"/>
        </w:rPr>
        <w:t>Castellanos, O.F. 2010</w:t>
      </w:r>
      <w:r w:rsidR="00B62514" w:rsidRPr="00A451C3">
        <w:rPr>
          <w:rFonts w:ascii="Cambria" w:hAnsi="Cambria"/>
        </w:rPr>
        <w:t>. Agenda prospectiva de investigación y desarrollo tecnológico para la cadena productiva de la panela y su agroindustria en Colombia. Giro Editores Ltda. Ministerio de Agricultura y Desarrollo Rural. BOGOTÁ D.C. ISBN: 978-958-8536-15-6</w:t>
      </w:r>
    </w:p>
    <w:p w:rsidR="005B0FF9" w:rsidRPr="005B0FF9" w:rsidRDefault="005B0FF9" w:rsidP="005B0FF9">
      <w:pPr>
        <w:spacing w:after="0" w:line="240" w:lineRule="auto"/>
        <w:jc w:val="both"/>
        <w:rPr>
          <w:rFonts w:ascii="Cambria" w:hAnsi="Cambria"/>
          <w:lang w:val="es-EC" w:eastAsia="es-EC"/>
        </w:rPr>
      </w:pPr>
    </w:p>
    <w:p w:rsidR="00B62514" w:rsidRPr="000B1953" w:rsidRDefault="005576D8" w:rsidP="005576D8">
      <w:pPr>
        <w:pStyle w:val="Prrafodelista"/>
        <w:numPr>
          <w:ilvl w:val="0"/>
          <w:numId w:val="12"/>
        </w:numPr>
        <w:spacing w:after="0" w:line="240" w:lineRule="auto"/>
        <w:jc w:val="both"/>
        <w:rPr>
          <w:rFonts w:ascii="Cambria" w:hAnsi="Cambria"/>
          <w:lang w:val="es-EC" w:eastAsia="es-EC"/>
        </w:rPr>
      </w:pPr>
      <w:r w:rsidRPr="00A451C3">
        <w:rPr>
          <w:rFonts w:ascii="Cambria" w:eastAsia="Times New Roman" w:hAnsi="Cambria"/>
          <w:lang w:eastAsia="es-EC"/>
        </w:rPr>
        <w:t>IICCA &amp; SENA 2011. Estrategia de apoyo al desarrollo tecnológico y a la innovación agroindustrial en Colombia. Servicio Nacional de Aprendizaje – SENA. Instituto Interamericano de Cooperación para la Agricultura - IICA Oficina en Colombia. ISBN: 978-958-99415-2-2</w:t>
      </w:r>
    </w:p>
    <w:p w:rsidR="000B1953" w:rsidRPr="000B1953" w:rsidRDefault="000B1953" w:rsidP="000B1953">
      <w:pPr>
        <w:spacing w:after="0" w:line="240" w:lineRule="auto"/>
        <w:jc w:val="both"/>
        <w:rPr>
          <w:rFonts w:ascii="Cambria" w:hAnsi="Cambria"/>
          <w:lang w:val="es-EC" w:eastAsia="es-EC"/>
        </w:rPr>
      </w:pPr>
    </w:p>
    <w:p w:rsidR="005576D8" w:rsidRDefault="005576D8" w:rsidP="00A451C3">
      <w:pPr>
        <w:pStyle w:val="Prrafodelista"/>
        <w:numPr>
          <w:ilvl w:val="0"/>
          <w:numId w:val="12"/>
        </w:numPr>
        <w:spacing w:after="0" w:line="240" w:lineRule="auto"/>
        <w:jc w:val="both"/>
        <w:rPr>
          <w:rFonts w:ascii="Cambria" w:hAnsi="Cambria"/>
          <w:lang w:val="es-EC" w:eastAsia="es-EC"/>
        </w:rPr>
      </w:pPr>
      <w:r w:rsidRPr="00A451C3">
        <w:rPr>
          <w:rFonts w:ascii="Cambria" w:hAnsi="Cambria"/>
        </w:rPr>
        <w:t xml:space="preserve">Pérez, A. &amp; Ablan, B. 2008. Medición in situ de los valores de las principales variables asociadas al proceso de fabricación de miel y panela de caña de azúcar. </w:t>
      </w:r>
      <w:r w:rsidRPr="00A451C3">
        <w:rPr>
          <w:rFonts w:ascii="Cambria" w:hAnsi="Cambria"/>
          <w:lang w:val="es-EC"/>
        </w:rPr>
        <w:t>Rev. Fac. Farm. 2008; 50 (2)</w:t>
      </w:r>
    </w:p>
    <w:p w:rsidR="000B1953" w:rsidRPr="000B1953" w:rsidRDefault="000B1953" w:rsidP="000B1953">
      <w:pPr>
        <w:spacing w:after="0" w:line="240" w:lineRule="auto"/>
        <w:jc w:val="both"/>
        <w:rPr>
          <w:rFonts w:ascii="Cambria" w:hAnsi="Cambria"/>
          <w:lang w:val="es-EC" w:eastAsia="es-EC"/>
        </w:rPr>
      </w:pPr>
    </w:p>
    <w:p w:rsidR="005576D8" w:rsidRPr="000B1953" w:rsidRDefault="005576D8" w:rsidP="005576D8">
      <w:pPr>
        <w:pStyle w:val="Prrafodelista"/>
        <w:numPr>
          <w:ilvl w:val="0"/>
          <w:numId w:val="12"/>
        </w:numPr>
        <w:spacing w:after="0" w:line="240" w:lineRule="auto"/>
        <w:jc w:val="both"/>
        <w:rPr>
          <w:rFonts w:ascii="Cambria" w:hAnsi="Cambria"/>
          <w:lang w:val="es-EC" w:eastAsia="es-EC"/>
        </w:rPr>
      </w:pPr>
      <w:r w:rsidRPr="00A451C3">
        <w:rPr>
          <w:rFonts w:ascii="Cambria" w:eastAsia="Times New Roman" w:hAnsi="Cambria"/>
          <w:lang w:val="es-EC" w:eastAsia="es-EC"/>
        </w:rPr>
        <w:t>Villalobos, V. (2010). El compromiso del IICA ante el nuevo paradigma en la agricultura de las Américas. COMUNICCA. Año 5 Enero - Julio 2010.</w:t>
      </w:r>
    </w:p>
    <w:p w:rsidR="005B0FF9" w:rsidRPr="005B0FF9" w:rsidRDefault="005B0FF9" w:rsidP="005B0FF9">
      <w:pPr>
        <w:spacing w:after="0" w:line="240" w:lineRule="auto"/>
        <w:jc w:val="both"/>
        <w:rPr>
          <w:rFonts w:ascii="Cambria" w:hAnsi="Cambria"/>
          <w:lang w:val="es-EC" w:eastAsia="es-EC"/>
        </w:rPr>
      </w:pPr>
    </w:p>
    <w:p w:rsidR="005B0FF9" w:rsidRPr="00310B31" w:rsidRDefault="005576D8" w:rsidP="00310B31">
      <w:pPr>
        <w:pStyle w:val="Prrafodelista"/>
        <w:numPr>
          <w:ilvl w:val="0"/>
          <w:numId w:val="12"/>
        </w:numPr>
        <w:spacing w:after="0" w:line="240" w:lineRule="auto"/>
        <w:jc w:val="both"/>
        <w:rPr>
          <w:rFonts w:ascii="Cambria" w:hAnsi="Cambria"/>
          <w:lang w:val="es-EC" w:eastAsia="es-EC"/>
        </w:rPr>
      </w:pPr>
      <w:r w:rsidRPr="00A451C3">
        <w:rPr>
          <w:rFonts w:ascii="Cambria" w:eastAsia="Times New Roman" w:hAnsi="Cambria"/>
          <w:lang w:val="en-US" w:eastAsia="es-EC"/>
        </w:rPr>
        <w:t xml:space="preserve">Lutze, P.; Gani, R. &amp; Woodley, J. M. (2010). Process intensification: A persperctive on process synthesis. </w:t>
      </w:r>
      <w:r w:rsidRPr="00A451C3">
        <w:rPr>
          <w:rFonts w:ascii="Cambria" w:eastAsia="Times New Roman" w:hAnsi="Cambria"/>
          <w:lang w:val="es-EC" w:eastAsia="es-EC"/>
        </w:rPr>
        <w:t>Chemichal Engineering Processing 49 (2010) 547-558.</w:t>
      </w:r>
    </w:p>
    <w:p w:rsidR="00310B31" w:rsidRPr="00310B31" w:rsidRDefault="00310B31" w:rsidP="00310B31">
      <w:pPr>
        <w:spacing w:after="0" w:line="240" w:lineRule="auto"/>
        <w:jc w:val="both"/>
        <w:rPr>
          <w:rFonts w:ascii="Cambria" w:hAnsi="Cambria"/>
          <w:lang w:val="es-EC" w:eastAsia="es-EC"/>
        </w:rPr>
      </w:pPr>
    </w:p>
    <w:p w:rsidR="00864C6A" w:rsidRPr="00034585" w:rsidRDefault="005576D8" w:rsidP="00034585">
      <w:pPr>
        <w:pStyle w:val="Prrafodelista"/>
        <w:numPr>
          <w:ilvl w:val="0"/>
          <w:numId w:val="12"/>
        </w:numPr>
        <w:spacing w:after="0" w:line="240" w:lineRule="auto"/>
        <w:jc w:val="both"/>
        <w:rPr>
          <w:rFonts w:ascii="Cambria" w:hAnsi="Cambria"/>
          <w:lang w:val="es-EC" w:eastAsia="es-EC"/>
        </w:rPr>
      </w:pPr>
      <w:r w:rsidRPr="00A451C3">
        <w:rPr>
          <w:rFonts w:ascii="Cambria" w:eastAsia="Times New Roman" w:hAnsi="Cambria"/>
          <w:lang w:val="en-US" w:eastAsia="es-EC"/>
        </w:rPr>
        <w:t xml:space="preserve">Freund, H. &amp; Sundmacher, K. (2008). Towards a methodology for the systematic analysis and design of efficient chemical processes. </w:t>
      </w:r>
      <w:r w:rsidRPr="00A451C3">
        <w:rPr>
          <w:rFonts w:ascii="Cambria" w:eastAsia="Times New Roman" w:hAnsi="Cambria"/>
          <w:lang w:val="es-EC" w:eastAsia="es-EC"/>
        </w:rPr>
        <w:t>Chemical Engineering and Processing 47. 2051–2060</w:t>
      </w:r>
    </w:p>
    <w:sectPr w:rsidR="00864C6A" w:rsidRPr="00034585" w:rsidSect="009729F9">
      <w:headerReference w:type="default" r:id="rId16"/>
      <w:footerReference w:type="default" r:id="rId17"/>
      <w:pgSz w:w="12242" w:h="15842" w:code="1"/>
      <w:pgMar w:top="1077" w:right="1077" w:bottom="1440"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B23" w:rsidRDefault="00860B23" w:rsidP="00884749">
      <w:pPr>
        <w:spacing w:after="0" w:line="240" w:lineRule="auto"/>
      </w:pPr>
      <w:r>
        <w:separator/>
      </w:r>
    </w:p>
  </w:endnote>
  <w:endnote w:type="continuationSeparator" w:id="0">
    <w:p w:rsidR="00860B23" w:rsidRDefault="00860B23" w:rsidP="00884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479017"/>
      <w:docPartObj>
        <w:docPartGallery w:val="Page Numbers (Bottom of Page)"/>
        <w:docPartUnique/>
      </w:docPartObj>
    </w:sdtPr>
    <w:sdtEndPr/>
    <w:sdtContent>
      <w:p w:rsidR="00B1649B" w:rsidRDefault="00B1649B" w:rsidP="006C789D">
        <w:pPr>
          <w:pStyle w:val="Piedepgina"/>
          <w:spacing w:after="0" w:line="240" w:lineRule="auto"/>
          <w:jc w:val="center"/>
        </w:pPr>
      </w:p>
      <w:p w:rsidR="006C789D" w:rsidRDefault="006C789D" w:rsidP="006C789D">
        <w:pPr>
          <w:pStyle w:val="Piedepgina"/>
          <w:spacing w:after="0" w:line="240" w:lineRule="auto"/>
          <w:jc w:val="center"/>
          <w:rPr>
            <w:b/>
            <w:sz w:val="18"/>
            <w:szCs w:val="18"/>
            <w:lang w:val="en-US"/>
          </w:rPr>
        </w:pPr>
        <w:r w:rsidRPr="006C789D">
          <w:rPr>
            <w:b/>
            <w:sz w:val="18"/>
            <w:szCs w:val="18"/>
            <w:lang w:val="en-US"/>
          </w:rPr>
          <w:t>6</w:t>
        </w:r>
        <w:r w:rsidRPr="006C789D">
          <w:rPr>
            <w:b/>
            <w:sz w:val="18"/>
            <w:szCs w:val="18"/>
            <w:vertAlign w:val="superscript"/>
            <w:lang w:val="en-US"/>
          </w:rPr>
          <w:t>th</w:t>
        </w:r>
        <w:r w:rsidRPr="006C789D">
          <w:rPr>
            <w:b/>
            <w:sz w:val="18"/>
            <w:szCs w:val="18"/>
            <w:lang w:val="en-US"/>
          </w:rPr>
          <w:t xml:space="preserve"> Engineering, Science and Technology Conference (ESTEC 2017)</w:t>
        </w:r>
      </w:p>
      <w:p w:rsidR="006C789D" w:rsidRPr="006C789D" w:rsidRDefault="006C789D" w:rsidP="006C789D">
        <w:pPr>
          <w:pStyle w:val="Piedepgina"/>
          <w:spacing w:after="0" w:line="240" w:lineRule="auto"/>
          <w:jc w:val="center"/>
          <w:rPr>
            <w:b/>
            <w:sz w:val="18"/>
            <w:szCs w:val="18"/>
            <w:lang w:val="en-US"/>
          </w:rPr>
        </w:pPr>
        <w:r w:rsidRPr="006C789D">
          <w:rPr>
            <w:b/>
            <w:sz w:val="18"/>
            <w:szCs w:val="18"/>
            <w:lang w:val="en-US"/>
          </w:rPr>
          <w:t>Panama City, Panama</w:t>
        </w:r>
        <w:r w:rsidRPr="006C789D">
          <w:rPr>
            <w:b/>
            <w:sz w:val="18"/>
            <w:szCs w:val="18"/>
            <w:lang w:val="en-US"/>
          </w:rPr>
          <w:tab/>
        </w:r>
        <w:r w:rsidRPr="006C789D">
          <w:rPr>
            <w:b/>
            <w:sz w:val="18"/>
            <w:szCs w:val="18"/>
            <w:lang w:val="en-US"/>
          </w:rPr>
          <w:tab/>
          <w:t xml:space="preserve">                                                                                             October 11-13, 2017</w:t>
        </w:r>
      </w:p>
      <w:p w:rsidR="00B1649B" w:rsidRPr="00B1649B" w:rsidRDefault="006C789D" w:rsidP="00B1649B">
        <w:pPr>
          <w:pStyle w:val="Piedepgina"/>
          <w:spacing w:after="0" w:line="240" w:lineRule="auto"/>
          <w:jc w:val="center"/>
          <w:rPr>
            <w:b/>
            <w:sz w:val="20"/>
          </w:rPr>
        </w:pPr>
        <w:r w:rsidRPr="00835798">
          <w:rPr>
            <w:b/>
            <w:sz w:val="20"/>
          </w:rPr>
          <w:fldChar w:fldCharType="begin"/>
        </w:r>
        <w:r w:rsidRPr="00835798">
          <w:rPr>
            <w:b/>
            <w:sz w:val="20"/>
          </w:rPr>
          <w:instrText xml:space="preserve"> PAGE </w:instrText>
        </w:r>
        <w:r w:rsidRPr="00835798">
          <w:rPr>
            <w:b/>
            <w:sz w:val="20"/>
          </w:rPr>
          <w:fldChar w:fldCharType="separate"/>
        </w:r>
        <w:r w:rsidR="003D66A1">
          <w:rPr>
            <w:b/>
            <w:noProof/>
            <w:sz w:val="20"/>
          </w:rPr>
          <w:t>8</w:t>
        </w:r>
        <w:r w:rsidRPr="00835798">
          <w:rPr>
            <w:b/>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B23" w:rsidRDefault="00860B23" w:rsidP="00884749">
      <w:pPr>
        <w:spacing w:after="0" w:line="240" w:lineRule="auto"/>
      </w:pPr>
      <w:r>
        <w:separator/>
      </w:r>
    </w:p>
  </w:footnote>
  <w:footnote w:type="continuationSeparator" w:id="0">
    <w:p w:rsidR="00860B23" w:rsidRDefault="00860B23" w:rsidP="00884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D68" w:rsidRPr="00A70D68" w:rsidRDefault="00A70D68">
    <w:pPr>
      <w:pStyle w:val="Encabezado"/>
      <w:rPr>
        <w:lang w:val="en-US"/>
      </w:rPr>
    </w:pPr>
  </w:p>
  <w:p w:rsidR="00A70D68" w:rsidRPr="00A70D68" w:rsidRDefault="00A70D68" w:rsidP="00A70D68">
    <w:pPr>
      <w:spacing w:after="0" w:line="240" w:lineRule="auto"/>
      <w:rPr>
        <w:rFonts w:ascii="Cambria" w:eastAsia="Times New Roman" w:hAnsi="Cambria" w:cs="Calibri Light"/>
        <w:i/>
        <w:iCs/>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965EA"/>
    <w:multiLevelType w:val="hybridMultilevel"/>
    <w:tmpl w:val="F53CA744"/>
    <w:lvl w:ilvl="0" w:tplc="0C0A0017">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6945C96"/>
    <w:multiLevelType w:val="hybridMultilevel"/>
    <w:tmpl w:val="7E920C2C"/>
    <w:lvl w:ilvl="0" w:tplc="9E1617D4">
      <w:start w:val="1"/>
      <w:numFmt w:val="decimal"/>
      <w:lvlText w:val="%1."/>
      <w:lvlJc w:val="left"/>
      <w:pPr>
        <w:ind w:left="720" w:hanging="360"/>
      </w:pPr>
      <w:rPr>
        <w:rFonts w:ascii="Times New Roman" w:hAnsi="Times New Roman" w:cs="Times New Roman" w:hint="default"/>
        <w:b w:val="0"/>
        <w:sz w:val="24"/>
        <w:szCs w:val="24"/>
        <w:lang w:val="en-US"/>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8180DF2"/>
    <w:multiLevelType w:val="hybridMultilevel"/>
    <w:tmpl w:val="63C4EC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1179B5"/>
    <w:multiLevelType w:val="hybridMultilevel"/>
    <w:tmpl w:val="A314DB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30667F81"/>
    <w:multiLevelType w:val="hybridMultilevel"/>
    <w:tmpl w:val="8B8E664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C4E3101"/>
    <w:multiLevelType w:val="multilevel"/>
    <w:tmpl w:val="FEE663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F960C68"/>
    <w:multiLevelType w:val="hybridMultilevel"/>
    <w:tmpl w:val="6C02E1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9674633"/>
    <w:multiLevelType w:val="hybridMultilevel"/>
    <w:tmpl w:val="EC587D9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2714F78"/>
    <w:multiLevelType w:val="hybridMultilevel"/>
    <w:tmpl w:val="40FC91D8"/>
    <w:lvl w:ilvl="0" w:tplc="FF82B5F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DE30A9"/>
    <w:multiLevelType w:val="hybridMultilevel"/>
    <w:tmpl w:val="8FC29158"/>
    <w:lvl w:ilvl="0" w:tplc="081C8F22">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AF46724"/>
    <w:multiLevelType w:val="hybridMultilevel"/>
    <w:tmpl w:val="1CC2BE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DC36703"/>
    <w:multiLevelType w:val="hybridMultilevel"/>
    <w:tmpl w:val="6EE49C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6"/>
  </w:num>
  <w:num w:numId="3">
    <w:abstractNumId w:val="9"/>
  </w:num>
  <w:num w:numId="4">
    <w:abstractNumId w:val="8"/>
  </w:num>
  <w:num w:numId="5">
    <w:abstractNumId w:val="7"/>
  </w:num>
  <w:num w:numId="6">
    <w:abstractNumId w:val="11"/>
  </w:num>
  <w:num w:numId="7">
    <w:abstractNumId w:val="2"/>
  </w:num>
  <w:num w:numId="8">
    <w:abstractNumId w:val="5"/>
  </w:num>
  <w:num w:numId="9">
    <w:abstractNumId w:val="10"/>
  </w:num>
  <w:num w:numId="10">
    <w:abstractNumId w:val="3"/>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567"/>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0AE"/>
    <w:rsid w:val="00002005"/>
    <w:rsid w:val="0000321D"/>
    <w:rsid w:val="00011762"/>
    <w:rsid w:val="00012648"/>
    <w:rsid w:val="0001410A"/>
    <w:rsid w:val="00014161"/>
    <w:rsid w:val="000156B3"/>
    <w:rsid w:val="00015966"/>
    <w:rsid w:val="00016AA7"/>
    <w:rsid w:val="000175FF"/>
    <w:rsid w:val="0002498B"/>
    <w:rsid w:val="0002766C"/>
    <w:rsid w:val="0003055F"/>
    <w:rsid w:val="00034585"/>
    <w:rsid w:val="0003495F"/>
    <w:rsid w:val="000370E8"/>
    <w:rsid w:val="000412C4"/>
    <w:rsid w:val="0004164E"/>
    <w:rsid w:val="0004192F"/>
    <w:rsid w:val="00053BED"/>
    <w:rsid w:val="00056439"/>
    <w:rsid w:val="00060C36"/>
    <w:rsid w:val="00061C88"/>
    <w:rsid w:val="0006235B"/>
    <w:rsid w:val="00062F63"/>
    <w:rsid w:val="00072836"/>
    <w:rsid w:val="00072C43"/>
    <w:rsid w:val="0007422D"/>
    <w:rsid w:val="00076516"/>
    <w:rsid w:val="0008032E"/>
    <w:rsid w:val="000806A8"/>
    <w:rsid w:val="00082F76"/>
    <w:rsid w:val="0009399C"/>
    <w:rsid w:val="00093F60"/>
    <w:rsid w:val="00097D6E"/>
    <w:rsid w:val="000A129A"/>
    <w:rsid w:val="000A1DCC"/>
    <w:rsid w:val="000A2EF3"/>
    <w:rsid w:val="000A4D1A"/>
    <w:rsid w:val="000A57E5"/>
    <w:rsid w:val="000A5A5B"/>
    <w:rsid w:val="000A6598"/>
    <w:rsid w:val="000A7C99"/>
    <w:rsid w:val="000B0BF6"/>
    <w:rsid w:val="000B1021"/>
    <w:rsid w:val="000B1953"/>
    <w:rsid w:val="000B5E20"/>
    <w:rsid w:val="000C7A1C"/>
    <w:rsid w:val="000D0C92"/>
    <w:rsid w:val="000D1211"/>
    <w:rsid w:val="000D268A"/>
    <w:rsid w:val="000D26BB"/>
    <w:rsid w:val="000D2946"/>
    <w:rsid w:val="000D2B85"/>
    <w:rsid w:val="000D4CE9"/>
    <w:rsid w:val="000E1E10"/>
    <w:rsid w:val="000E4EB1"/>
    <w:rsid w:val="000F2281"/>
    <w:rsid w:val="000F3F4B"/>
    <w:rsid w:val="000F4528"/>
    <w:rsid w:val="000F5930"/>
    <w:rsid w:val="0010119A"/>
    <w:rsid w:val="0010296C"/>
    <w:rsid w:val="00102D9F"/>
    <w:rsid w:val="001039C1"/>
    <w:rsid w:val="00104450"/>
    <w:rsid w:val="00105493"/>
    <w:rsid w:val="001065D0"/>
    <w:rsid w:val="00111C62"/>
    <w:rsid w:val="00116691"/>
    <w:rsid w:val="0012185F"/>
    <w:rsid w:val="00124C5B"/>
    <w:rsid w:val="00130AE9"/>
    <w:rsid w:val="0013360E"/>
    <w:rsid w:val="0013407F"/>
    <w:rsid w:val="001501C9"/>
    <w:rsid w:val="00152F08"/>
    <w:rsid w:val="00155D86"/>
    <w:rsid w:val="0015608F"/>
    <w:rsid w:val="0015632D"/>
    <w:rsid w:val="00161F59"/>
    <w:rsid w:val="00164CFA"/>
    <w:rsid w:val="001661D7"/>
    <w:rsid w:val="00173492"/>
    <w:rsid w:val="0017590D"/>
    <w:rsid w:val="00177882"/>
    <w:rsid w:val="00180B75"/>
    <w:rsid w:val="0018246D"/>
    <w:rsid w:val="00187D03"/>
    <w:rsid w:val="00191D21"/>
    <w:rsid w:val="001A1A05"/>
    <w:rsid w:val="001A2D51"/>
    <w:rsid w:val="001B110B"/>
    <w:rsid w:val="001B5786"/>
    <w:rsid w:val="001B5AC6"/>
    <w:rsid w:val="001C32FA"/>
    <w:rsid w:val="001C4B32"/>
    <w:rsid w:val="001D205F"/>
    <w:rsid w:val="001D5CC0"/>
    <w:rsid w:val="001E68C8"/>
    <w:rsid w:val="001F189B"/>
    <w:rsid w:val="001F22C1"/>
    <w:rsid w:val="001F31B8"/>
    <w:rsid w:val="002004C9"/>
    <w:rsid w:val="00202FDB"/>
    <w:rsid w:val="0020586B"/>
    <w:rsid w:val="002065CF"/>
    <w:rsid w:val="00210801"/>
    <w:rsid w:val="00210A88"/>
    <w:rsid w:val="00217CDC"/>
    <w:rsid w:val="00220EE5"/>
    <w:rsid w:val="00221218"/>
    <w:rsid w:val="0022167C"/>
    <w:rsid w:val="002234D6"/>
    <w:rsid w:val="00223809"/>
    <w:rsid w:val="0022582A"/>
    <w:rsid w:val="00232D8E"/>
    <w:rsid w:val="00236A36"/>
    <w:rsid w:val="0024138A"/>
    <w:rsid w:val="00244DCE"/>
    <w:rsid w:val="00245750"/>
    <w:rsid w:val="00245FCD"/>
    <w:rsid w:val="00246BCC"/>
    <w:rsid w:val="00250264"/>
    <w:rsid w:val="0025044F"/>
    <w:rsid w:val="002535E1"/>
    <w:rsid w:val="002649BF"/>
    <w:rsid w:val="00270624"/>
    <w:rsid w:val="00270756"/>
    <w:rsid w:val="0027170A"/>
    <w:rsid w:val="002755D8"/>
    <w:rsid w:val="0027599C"/>
    <w:rsid w:val="00275E88"/>
    <w:rsid w:val="0027722D"/>
    <w:rsid w:val="002775D1"/>
    <w:rsid w:val="00277890"/>
    <w:rsid w:val="002778B0"/>
    <w:rsid w:val="002808D6"/>
    <w:rsid w:val="00282269"/>
    <w:rsid w:val="002840DE"/>
    <w:rsid w:val="00286676"/>
    <w:rsid w:val="0028727C"/>
    <w:rsid w:val="0029104B"/>
    <w:rsid w:val="00292D60"/>
    <w:rsid w:val="002937C7"/>
    <w:rsid w:val="002940DA"/>
    <w:rsid w:val="002946B4"/>
    <w:rsid w:val="002956C0"/>
    <w:rsid w:val="0029600C"/>
    <w:rsid w:val="002964E3"/>
    <w:rsid w:val="00296896"/>
    <w:rsid w:val="002A090B"/>
    <w:rsid w:val="002A28A0"/>
    <w:rsid w:val="002A3167"/>
    <w:rsid w:val="002A648B"/>
    <w:rsid w:val="002A7A04"/>
    <w:rsid w:val="002B1340"/>
    <w:rsid w:val="002B14C3"/>
    <w:rsid w:val="002B1C43"/>
    <w:rsid w:val="002B31E5"/>
    <w:rsid w:val="002B32D6"/>
    <w:rsid w:val="002B7819"/>
    <w:rsid w:val="002C0042"/>
    <w:rsid w:val="002C32E6"/>
    <w:rsid w:val="002C519F"/>
    <w:rsid w:val="002D15B5"/>
    <w:rsid w:val="002D55F0"/>
    <w:rsid w:val="002D647C"/>
    <w:rsid w:val="002D6805"/>
    <w:rsid w:val="002D737E"/>
    <w:rsid w:val="002D7A77"/>
    <w:rsid w:val="002E20D5"/>
    <w:rsid w:val="002E37ED"/>
    <w:rsid w:val="002E7716"/>
    <w:rsid w:val="002F5191"/>
    <w:rsid w:val="00310B31"/>
    <w:rsid w:val="00310F07"/>
    <w:rsid w:val="00311E4D"/>
    <w:rsid w:val="003151EF"/>
    <w:rsid w:val="0032182F"/>
    <w:rsid w:val="00321F38"/>
    <w:rsid w:val="0032379B"/>
    <w:rsid w:val="00323C95"/>
    <w:rsid w:val="003339D7"/>
    <w:rsid w:val="003353F6"/>
    <w:rsid w:val="00347AD3"/>
    <w:rsid w:val="00351722"/>
    <w:rsid w:val="003551F9"/>
    <w:rsid w:val="00356D40"/>
    <w:rsid w:val="003633BC"/>
    <w:rsid w:val="00363CBF"/>
    <w:rsid w:val="003640FC"/>
    <w:rsid w:val="003667B2"/>
    <w:rsid w:val="00372F3D"/>
    <w:rsid w:val="00373172"/>
    <w:rsid w:val="00375070"/>
    <w:rsid w:val="00375CC8"/>
    <w:rsid w:val="00380456"/>
    <w:rsid w:val="003813F1"/>
    <w:rsid w:val="00384BA1"/>
    <w:rsid w:val="003868EE"/>
    <w:rsid w:val="00390DED"/>
    <w:rsid w:val="00390E5D"/>
    <w:rsid w:val="00395CD2"/>
    <w:rsid w:val="00395D4D"/>
    <w:rsid w:val="003964E6"/>
    <w:rsid w:val="003A115E"/>
    <w:rsid w:val="003A3EF9"/>
    <w:rsid w:val="003A73E1"/>
    <w:rsid w:val="003A740E"/>
    <w:rsid w:val="003B3E7C"/>
    <w:rsid w:val="003B4B38"/>
    <w:rsid w:val="003B5C9E"/>
    <w:rsid w:val="003B6B46"/>
    <w:rsid w:val="003B715B"/>
    <w:rsid w:val="003C1BCA"/>
    <w:rsid w:val="003C3D99"/>
    <w:rsid w:val="003C5395"/>
    <w:rsid w:val="003C5F63"/>
    <w:rsid w:val="003C663E"/>
    <w:rsid w:val="003D4176"/>
    <w:rsid w:val="003D45E3"/>
    <w:rsid w:val="003D4E27"/>
    <w:rsid w:val="003D5B9D"/>
    <w:rsid w:val="003D66A1"/>
    <w:rsid w:val="003D76EC"/>
    <w:rsid w:val="003F0CC2"/>
    <w:rsid w:val="004019EE"/>
    <w:rsid w:val="00404B39"/>
    <w:rsid w:val="00406A23"/>
    <w:rsid w:val="00406B70"/>
    <w:rsid w:val="00413032"/>
    <w:rsid w:val="004201D8"/>
    <w:rsid w:val="004270DA"/>
    <w:rsid w:val="004275DB"/>
    <w:rsid w:val="004307F9"/>
    <w:rsid w:val="00436A6F"/>
    <w:rsid w:val="00436BE4"/>
    <w:rsid w:val="00437A1E"/>
    <w:rsid w:val="00443C52"/>
    <w:rsid w:val="00444EE7"/>
    <w:rsid w:val="004455B2"/>
    <w:rsid w:val="004464B6"/>
    <w:rsid w:val="00446629"/>
    <w:rsid w:val="00446811"/>
    <w:rsid w:val="0044714E"/>
    <w:rsid w:val="00450BF8"/>
    <w:rsid w:val="00455322"/>
    <w:rsid w:val="00456E46"/>
    <w:rsid w:val="0045726B"/>
    <w:rsid w:val="00462C6E"/>
    <w:rsid w:val="00464829"/>
    <w:rsid w:val="00465A88"/>
    <w:rsid w:val="00465CD2"/>
    <w:rsid w:val="00471086"/>
    <w:rsid w:val="0047147A"/>
    <w:rsid w:val="004715D7"/>
    <w:rsid w:val="00475E43"/>
    <w:rsid w:val="0047796C"/>
    <w:rsid w:val="00484DEB"/>
    <w:rsid w:val="00485931"/>
    <w:rsid w:val="00485FF0"/>
    <w:rsid w:val="00486D15"/>
    <w:rsid w:val="00486DFA"/>
    <w:rsid w:val="00487847"/>
    <w:rsid w:val="00487B99"/>
    <w:rsid w:val="00487F1A"/>
    <w:rsid w:val="00495797"/>
    <w:rsid w:val="004A573E"/>
    <w:rsid w:val="004A64B2"/>
    <w:rsid w:val="004A710A"/>
    <w:rsid w:val="004B20ED"/>
    <w:rsid w:val="004B271E"/>
    <w:rsid w:val="004B2EE6"/>
    <w:rsid w:val="004B322E"/>
    <w:rsid w:val="004B6F5A"/>
    <w:rsid w:val="004C52F3"/>
    <w:rsid w:val="004D5CA0"/>
    <w:rsid w:val="004E10C1"/>
    <w:rsid w:val="004E26B7"/>
    <w:rsid w:val="004E2BC4"/>
    <w:rsid w:val="004E5B82"/>
    <w:rsid w:val="004E674E"/>
    <w:rsid w:val="004E6CFC"/>
    <w:rsid w:val="004F6CC7"/>
    <w:rsid w:val="004F6F88"/>
    <w:rsid w:val="005014AC"/>
    <w:rsid w:val="005025A0"/>
    <w:rsid w:val="00504DFE"/>
    <w:rsid w:val="00514404"/>
    <w:rsid w:val="005212BE"/>
    <w:rsid w:val="00521381"/>
    <w:rsid w:val="00523A9F"/>
    <w:rsid w:val="00524562"/>
    <w:rsid w:val="005251AC"/>
    <w:rsid w:val="00526AC0"/>
    <w:rsid w:val="00526EF4"/>
    <w:rsid w:val="00527395"/>
    <w:rsid w:val="0053363D"/>
    <w:rsid w:val="0053500C"/>
    <w:rsid w:val="005350A8"/>
    <w:rsid w:val="00535A0A"/>
    <w:rsid w:val="00540E4D"/>
    <w:rsid w:val="00543D0B"/>
    <w:rsid w:val="0054418A"/>
    <w:rsid w:val="005447A1"/>
    <w:rsid w:val="00544C5C"/>
    <w:rsid w:val="00545843"/>
    <w:rsid w:val="00545AA0"/>
    <w:rsid w:val="0054751E"/>
    <w:rsid w:val="00547CF4"/>
    <w:rsid w:val="005576D8"/>
    <w:rsid w:val="00560A54"/>
    <w:rsid w:val="00573C05"/>
    <w:rsid w:val="005763DB"/>
    <w:rsid w:val="00580203"/>
    <w:rsid w:val="005817E2"/>
    <w:rsid w:val="00583A9B"/>
    <w:rsid w:val="0058608C"/>
    <w:rsid w:val="0059369C"/>
    <w:rsid w:val="00595EE2"/>
    <w:rsid w:val="005A0546"/>
    <w:rsid w:val="005A2F24"/>
    <w:rsid w:val="005B0FF9"/>
    <w:rsid w:val="005B1507"/>
    <w:rsid w:val="005B5C1E"/>
    <w:rsid w:val="005B6F1B"/>
    <w:rsid w:val="005B7294"/>
    <w:rsid w:val="005B7C76"/>
    <w:rsid w:val="005D0425"/>
    <w:rsid w:val="005D2BBB"/>
    <w:rsid w:val="005D67B8"/>
    <w:rsid w:val="005D6AD0"/>
    <w:rsid w:val="005D6B6C"/>
    <w:rsid w:val="005D7C4F"/>
    <w:rsid w:val="005E336E"/>
    <w:rsid w:val="005E777B"/>
    <w:rsid w:val="005F1F5E"/>
    <w:rsid w:val="005F2618"/>
    <w:rsid w:val="005F73D0"/>
    <w:rsid w:val="0060341B"/>
    <w:rsid w:val="0061112C"/>
    <w:rsid w:val="00611418"/>
    <w:rsid w:val="0061780D"/>
    <w:rsid w:val="00620028"/>
    <w:rsid w:val="0062110E"/>
    <w:rsid w:val="006244CB"/>
    <w:rsid w:val="0062704B"/>
    <w:rsid w:val="006270C4"/>
    <w:rsid w:val="0062748C"/>
    <w:rsid w:val="00627F7C"/>
    <w:rsid w:val="00636A55"/>
    <w:rsid w:val="00637494"/>
    <w:rsid w:val="0064053A"/>
    <w:rsid w:val="0064192A"/>
    <w:rsid w:val="00643E0A"/>
    <w:rsid w:val="00650ABA"/>
    <w:rsid w:val="006524EC"/>
    <w:rsid w:val="0065279A"/>
    <w:rsid w:val="00652CAC"/>
    <w:rsid w:val="006542D4"/>
    <w:rsid w:val="006547DC"/>
    <w:rsid w:val="00656896"/>
    <w:rsid w:val="0065721D"/>
    <w:rsid w:val="006572B3"/>
    <w:rsid w:val="0066330B"/>
    <w:rsid w:val="00663D10"/>
    <w:rsid w:val="0066736E"/>
    <w:rsid w:val="00670418"/>
    <w:rsid w:val="00670DC3"/>
    <w:rsid w:val="006771F6"/>
    <w:rsid w:val="006803C3"/>
    <w:rsid w:val="00680D76"/>
    <w:rsid w:val="00681B90"/>
    <w:rsid w:val="0068230E"/>
    <w:rsid w:val="006826D0"/>
    <w:rsid w:val="006834DA"/>
    <w:rsid w:val="00683A6A"/>
    <w:rsid w:val="00683D56"/>
    <w:rsid w:val="0068734A"/>
    <w:rsid w:val="00690F7C"/>
    <w:rsid w:val="00697D4D"/>
    <w:rsid w:val="006A4B3B"/>
    <w:rsid w:val="006A6775"/>
    <w:rsid w:val="006B26B7"/>
    <w:rsid w:val="006B363F"/>
    <w:rsid w:val="006B5119"/>
    <w:rsid w:val="006B565A"/>
    <w:rsid w:val="006C1BF5"/>
    <w:rsid w:val="006C789D"/>
    <w:rsid w:val="006D142F"/>
    <w:rsid w:val="006D7139"/>
    <w:rsid w:val="006E14FF"/>
    <w:rsid w:val="006E576B"/>
    <w:rsid w:val="006E659A"/>
    <w:rsid w:val="006E6AB2"/>
    <w:rsid w:val="006F1AD7"/>
    <w:rsid w:val="006F4FEA"/>
    <w:rsid w:val="006F60D9"/>
    <w:rsid w:val="006F75AB"/>
    <w:rsid w:val="00700698"/>
    <w:rsid w:val="00707926"/>
    <w:rsid w:val="007144E3"/>
    <w:rsid w:val="0072056A"/>
    <w:rsid w:val="0072378D"/>
    <w:rsid w:val="00725B92"/>
    <w:rsid w:val="00730E72"/>
    <w:rsid w:val="00731237"/>
    <w:rsid w:val="00732273"/>
    <w:rsid w:val="00736DC7"/>
    <w:rsid w:val="00737392"/>
    <w:rsid w:val="00742669"/>
    <w:rsid w:val="0074276A"/>
    <w:rsid w:val="007439C4"/>
    <w:rsid w:val="00745493"/>
    <w:rsid w:val="00750EA1"/>
    <w:rsid w:val="00756732"/>
    <w:rsid w:val="007610C9"/>
    <w:rsid w:val="00765BA7"/>
    <w:rsid w:val="00767B88"/>
    <w:rsid w:val="00782F28"/>
    <w:rsid w:val="0079264E"/>
    <w:rsid w:val="00794487"/>
    <w:rsid w:val="00794BCC"/>
    <w:rsid w:val="007A087A"/>
    <w:rsid w:val="007A34AA"/>
    <w:rsid w:val="007A4724"/>
    <w:rsid w:val="007A4EF1"/>
    <w:rsid w:val="007B1EB3"/>
    <w:rsid w:val="007B2C53"/>
    <w:rsid w:val="007B549D"/>
    <w:rsid w:val="007C016B"/>
    <w:rsid w:val="007C313B"/>
    <w:rsid w:val="007C7207"/>
    <w:rsid w:val="007C7A35"/>
    <w:rsid w:val="007D01D7"/>
    <w:rsid w:val="007D0C72"/>
    <w:rsid w:val="007D1ACB"/>
    <w:rsid w:val="007D34B2"/>
    <w:rsid w:val="007F29DA"/>
    <w:rsid w:val="007F2B45"/>
    <w:rsid w:val="007F3CD7"/>
    <w:rsid w:val="007F4ED7"/>
    <w:rsid w:val="007F6065"/>
    <w:rsid w:val="00801420"/>
    <w:rsid w:val="00803A71"/>
    <w:rsid w:val="00810E57"/>
    <w:rsid w:val="00810F1E"/>
    <w:rsid w:val="00812CD8"/>
    <w:rsid w:val="008242D3"/>
    <w:rsid w:val="00824C6F"/>
    <w:rsid w:val="00826E17"/>
    <w:rsid w:val="00826E55"/>
    <w:rsid w:val="00831290"/>
    <w:rsid w:val="008335ED"/>
    <w:rsid w:val="008406EC"/>
    <w:rsid w:val="00840EDA"/>
    <w:rsid w:val="00841077"/>
    <w:rsid w:val="00841D95"/>
    <w:rsid w:val="00841F6D"/>
    <w:rsid w:val="00843588"/>
    <w:rsid w:val="00843DA4"/>
    <w:rsid w:val="00856A6A"/>
    <w:rsid w:val="00860256"/>
    <w:rsid w:val="00860B23"/>
    <w:rsid w:val="00862E4E"/>
    <w:rsid w:val="00862FFC"/>
    <w:rsid w:val="0086324F"/>
    <w:rsid w:val="00863979"/>
    <w:rsid w:val="00864C6A"/>
    <w:rsid w:val="00865098"/>
    <w:rsid w:val="00873D23"/>
    <w:rsid w:val="00877B5B"/>
    <w:rsid w:val="008834ED"/>
    <w:rsid w:val="008846EA"/>
    <w:rsid w:val="00884749"/>
    <w:rsid w:val="0088516C"/>
    <w:rsid w:val="00885170"/>
    <w:rsid w:val="00887614"/>
    <w:rsid w:val="00890AB4"/>
    <w:rsid w:val="00890FE0"/>
    <w:rsid w:val="00892F3E"/>
    <w:rsid w:val="008963BA"/>
    <w:rsid w:val="00896FB4"/>
    <w:rsid w:val="00897508"/>
    <w:rsid w:val="008A0374"/>
    <w:rsid w:val="008A2912"/>
    <w:rsid w:val="008A56D5"/>
    <w:rsid w:val="008A7290"/>
    <w:rsid w:val="008A7AFB"/>
    <w:rsid w:val="008A7D2C"/>
    <w:rsid w:val="008A7E35"/>
    <w:rsid w:val="008B244C"/>
    <w:rsid w:val="008B31F3"/>
    <w:rsid w:val="008B47D9"/>
    <w:rsid w:val="008C0157"/>
    <w:rsid w:val="008C59C1"/>
    <w:rsid w:val="008C66AD"/>
    <w:rsid w:val="008C7457"/>
    <w:rsid w:val="008D23C3"/>
    <w:rsid w:val="008D3CC8"/>
    <w:rsid w:val="008D6825"/>
    <w:rsid w:val="008D73BE"/>
    <w:rsid w:val="008D7CF2"/>
    <w:rsid w:val="008E2B37"/>
    <w:rsid w:val="008F1151"/>
    <w:rsid w:val="008F260C"/>
    <w:rsid w:val="008F4B92"/>
    <w:rsid w:val="008F6181"/>
    <w:rsid w:val="00904DC1"/>
    <w:rsid w:val="00905B18"/>
    <w:rsid w:val="00912FB9"/>
    <w:rsid w:val="00924205"/>
    <w:rsid w:val="00931AA1"/>
    <w:rsid w:val="00937490"/>
    <w:rsid w:val="009410E2"/>
    <w:rsid w:val="00944D6A"/>
    <w:rsid w:val="0094510B"/>
    <w:rsid w:val="009469AD"/>
    <w:rsid w:val="00951ABF"/>
    <w:rsid w:val="00954A2D"/>
    <w:rsid w:val="009550AE"/>
    <w:rsid w:val="0096392D"/>
    <w:rsid w:val="00965800"/>
    <w:rsid w:val="00965F11"/>
    <w:rsid w:val="0096692B"/>
    <w:rsid w:val="0096740C"/>
    <w:rsid w:val="00967A30"/>
    <w:rsid w:val="0097112C"/>
    <w:rsid w:val="00971F60"/>
    <w:rsid w:val="009729F9"/>
    <w:rsid w:val="00972CEA"/>
    <w:rsid w:val="00976280"/>
    <w:rsid w:val="009771C2"/>
    <w:rsid w:val="009835E5"/>
    <w:rsid w:val="009858C5"/>
    <w:rsid w:val="009866F1"/>
    <w:rsid w:val="0099034E"/>
    <w:rsid w:val="0099094D"/>
    <w:rsid w:val="00990D92"/>
    <w:rsid w:val="00995AE6"/>
    <w:rsid w:val="00997D9C"/>
    <w:rsid w:val="009A303F"/>
    <w:rsid w:val="009B1E5E"/>
    <w:rsid w:val="009B537B"/>
    <w:rsid w:val="009C0819"/>
    <w:rsid w:val="009C5464"/>
    <w:rsid w:val="009C631F"/>
    <w:rsid w:val="009D044D"/>
    <w:rsid w:val="009D274E"/>
    <w:rsid w:val="009D3113"/>
    <w:rsid w:val="009E4830"/>
    <w:rsid w:val="009F0224"/>
    <w:rsid w:val="009F3FBE"/>
    <w:rsid w:val="00A02A66"/>
    <w:rsid w:val="00A068A1"/>
    <w:rsid w:val="00A06F04"/>
    <w:rsid w:val="00A12B65"/>
    <w:rsid w:val="00A12D01"/>
    <w:rsid w:val="00A14BF4"/>
    <w:rsid w:val="00A2054F"/>
    <w:rsid w:val="00A2062E"/>
    <w:rsid w:val="00A22481"/>
    <w:rsid w:val="00A24E10"/>
    <w:rsid w:val="00A24EF0"/>
    <w:rsid w:val="00A264E9"/>
    <w:rsid w:val="00A2729F"/>
    <w:rsid w:val="00A332A2"/>
    <w:rsid w:val="00A451C3"/>
    <w:rsid w:val="00A472C1"/>
    <w:rsid w:val="00A52F90"/>
    <w:rsid w:val="00A5385C"/>
    <w:rsid w:val="00A56B83"/>
    <w:rsid w:val="00A570D5"/>
    <w:rsid w:val="00A6016D"/>
    <w:rsid w:val="00A60CEF"/>
    <w:rsid w:val="00A70198"/>
    <w:rsid w:val="00A70D68"/>
    <w:rsid w:val="00A71C05"/>
    <w:rsid w:val="00A753D4"/>
    <w:rsid w:val="00A7785E"/>
    <w:rsid w:val="00A815E8"/>
    <w:rsid w:val="00A8246B"/>
    <w:rsid w:val="00A93723"/>
    <w:rsid w:val="00A94C42"/>
    <w:rsid w:val="00A95AE5"/>
    <w:rsid w:val="00A96396"/>
    <w:rsid w:val="00A97B1B"/>
    <w:rsid w:val="00AA0030"/>
    <w:rsid w:val="00AA0ED3"/>
    <w:rsid w:val="00AA23F0"/>
    <w:rsid w:val="00AA2CD0"/>
    <w:rsid w:val="00AA4670"/>
    <w:rsid w:val="00AA5509"/>
    <w:rsid w:val="00AB0C35"/>
    <w:rsid w:val="00AB443D"/>
    <w:rsid w:val="00AB5287"/>
    <w:rsid w:val="00AB584B"/>
    <w:rsid w:val="00AC0481"/>
    <w:rsid w:val="00AC5AE6"/>
    <w:rsid w:val="00AD21C3"/>
    <w:rsid w:val="00AD2C4B"/>
    <w:rsid w:val="00AD5429"/>
    <w:rsid w:val="00AD5ACC"/>
    <w:rsid w:val="00AD7CB1"/>
    <w:rsid w:val="00AE03C0"/>
    <w:rsid w:val="00AE1968"/>
    <w:rsid w:val="00AE3161"/>
    <w:rsid w:val="00AE3929"/>
    <w:rsid w:val="00AE7193"/>
    <w:rsid w:val="00AF4FCF"/>
    <w:rsid w:val="00AF6D2F"/>
    <w:rsid w:val="00B01DC2"/>
    <w:rsid w:val="00B07070"/>
    <w:rsid w:val="00B07C36"/>
    <w:rsid w:val="00B10152"/>
    <w:rsid w:val="00B10EFD"/>
    <w:rsid w:val="00B11AAE"/>
    <w:rsid w:val="00B1649B"/>
    <w:rsid w:val="00B1698C"/>
    <w:rsid w:val="00B17A66"/>
    <w:rsid w:val="00B17DBF"/>
    <w:rsid w:val="00B20407"/>
    <w:rsid w:val="00B216C7"/>
    <w:rsid w:val="00B263FC"/>
    <w:rsid w:val="00B303FF"/>
    <w:rsid w:val="00B3171F"/>
    <w:rsid w:val="00B40A41"/>
    <w:rsid w:val="00B42FE5"/>
    <w:rsid w:val="00B44153"/>
    <w:rsid w:val="00B46790"/>
    <w:rsid w:val="00B475AF"/>
    <w:rsid w:val="00B507F2"/>
    <w:rsid w:val="00B6135C"/>
    <w:rsid w:val="00B62514"/>
    <w:rsid w:val="00B63AF1"/>
    <w:rsid w:val="00B66B95"/>
    <w:rsid w:val="00B70B5F"/>
    <w:rsid w:val="00B721B1"/>
    <w:rsid w:val="00B74714"/>
    <w:rsid w:val="00B779FC"/>
    <w:rsid w:val="00B86B6B"/>
    <w:rsid w:val="00B929DA"/>
    <w:rsid w:val="00B93AC4"/>
    <w:rsid w:val="00B94856"/>
    <w:rsid w:val="00BA0BF9"/>
    <w:rsid w:val="00BA0E7E"/>
    <w:rsid w:val="00BA24F6"/>
    <w:rsid w:val="00BA4D84"/>
    <w:rsid w:val="00BA7874"/>
    <w:rsid w:val="00BB491F"/>
    <w:rsid w:val="00BB522A"/>
    <w:rsid w:val="00BC0029"/>
    <w:rsid w:val="00BC0FFA"/>
    <w:rsid w:val="00BC2C35"/>
    <w:rsid w:val="00BC46CB"/>
    <w:rsid w:val="00BC4F53"/>
    <w:rsid w:val="00BC5250"/>
    <w:rsid w:val="00BC7ECB"/>
    <w:rsid w:val="00BD4AB0"/>
    <w:rsid w:val="00BD7D4B"/>
    <w:rsid w:val="00BE0575"/>
    <w:rsid w:val="00BE09DF"/>
    <w:rsid w:val="00BE13C5"/>
    <w:rsid w:val="00BE4588"/>
    <w:rsid w:val="00BF0580"/>
    <w:rsid w:val="00BF2E36"/>
    <w:rsid w:val="00C03815"/>
    <w:rsid w:val="00C03AAA"/>
    <w:rsid w:val="00C065B2"/>
    <w:rsid w:val="00C07372"/>
    <w:rsid w:val="00C07E44"/>
    <w:rsid w:val="00C10B89"/>
    <w:rsid w:val="00C12CE6"/>
    <w:rsid w:val="00C276A4"/>
    <w:rsid w:val="00C30E9C"/>
    <w:rsid w:val="00C33667"/>
    <w:rsid w:val="00C36CD1"/>
    <w:rsid w:val="00C429A0"/>
    <w:rsid w:val="00C42C8E"/>
    <w:rsid w:val="00C43100"/>
    <w:rsid w:val="00C43EBA"/>
    <w:rsid w:val="00C5108A"/>
    <w:rsid w:val="00C5160E"/>
    <w:rsid w:val="00C516E8"/>
    <w:rsid w:val="00C55D0E"/>
    <w:rsid w:val="00C7563D"/>
    <w:rsid w:val="00C7588A"/>
    <w:rsid w:val="00C77835"/>
    <w:rsid w:val="00C80724"/>
    <w:rsid w:val="00C8150C"/>
    <w:rsid w:val="00C84104"/>
    <w:rsid w:val="00C9062F"/>
    <w:rsid w:val="00C939CB"/>
    <w:rsid w:val="00C94874"/>
    <w:rsid w:val="00C97CFD"/>
    <w:rsid w:val="00CA1BE9"/>
    <w:rsid w:val="00CA1BF9"/>
    <w:rsid w:val="00CA461F"/>
    <w:rsid w:val="00CA6028"/>
    <w:rsid w:val="00CB4F0A"/>
    <w:rsid w:val="00CC2F0D"/>
    <w:rsid w:val="00CD1194"/>
    <w:rsid w:val="00CD1BD0"/>
    <w:rsid w:val="00CD2B5F"/>
    <w:rsid w:val="00CD35FE"/>
    <w:rsid w:val="00CD4FC7"/>
    <w:rsid w:val="00CD5CD7"/>
    <w:rsid w:val="00CE448F"/>
    <w:rsid w:val="00CE5BD1"/>
    <w:rsid w:val="00CF2206"/>
    <w:rsid w:val="00CF540C"/>
    <w:rsid w:val="00CF7688"/>
    <w:rsid w:val="00D0489B"/>
    <w:rsid w:val="00D065C0"/>
    <w:rsid w:val="00D11DC2"/>
    <w:rsid w:val="00D13180"/>
    <w:rsid w:val="00D1671F"/>
    <w:rsid w:val="00D21D62"/>
    <w:rsid w:val="00D26CCD"/>
    <w:rsid w:val="00D2733B"/>
    <w:rsid w:val="00D326A9"/>
    <w:rsid w:val="00D331D6"/>
    <w:rsid w:val="00D33266"/>
    <w:rsid w:val="00D33E03"/>
    <w:rsid w:val="00D342EA"/>
    <w:rsid w:val="00D43982"/>
    <w:rsid w:val="00D46C48"/>
    <w:rsid w:val="00D50212"/>
    <w:rsid w:val="00D53029"/>
    <w:rsid w:val="00D56BF2"/>
    <w:rsid w:val="00D5794B"/>
    <w:rsid w:val="00D61C3B"/>
    <w:rsid w:val="00D63744"/>
    <w:rsid w:val="00D818FB"/>
    <w:rsid w:val="00D8279B"/>
    <w:rsid w:val="00D82F35"/>
    <w:rsid w:val="00D8616B"/>
    <w:rsid w:val="00D87385"/>
    <w:rsid w:val="00D8774E"/>
    <w:rsid w:val="00D9005B"/>
    <w:rsid w:val="00D9330F"/>
    <w:rsid w:val="00D94ADE"/>
    <w:rsid w:val="00D94ED0"/>
    <w:rsid w:val="00DA1DE4"/>
    <w:rsid w:val="00DA58D0"/>
    <w:rsid w:val="00DB4299"/>
    <w:rsid w:val="00DB4E36"/>
    <w:rsid w:val="00DB7930"/>
    <w:rsid w:val="00DC0291"/>
    <w:rsid w:val="00DC2DD4"/>
    <w:rsid w:val="00DC2E3D"/>
    <w:rsid w:val="00DC5AF0"/>
    <w:rsid w:val="00DC5FF0"/>
    <w:rsid w:val="00DD0074"/>
    <w:rsid w:val="00DD0361"/>
    <w:rsid w:val="00DD1717"/>
    <w:rsid w:val="00DD2543"/>
    <w:rsid w:val="00DD2C74"/>
    <w:rsid w:val="00DD54D9"/>
    <w:rsid w:val="00DE0618"/>
    <w:rsid w:val="00DE07D5"/>
    <w:rsid w:val="00DE3110"/>
    <w:rsid w:val="00E02542"/>
    <w:rsid w:val="00E03F2E"/>
    <w:rsid w:val="00E0413B"/>
    <w:rsid w:val="00E07D03"/>
    <w:rsid w:val="00E12429"/>
    <w:rsid w:val="00E139CF"/>
    <w:rsid w:val="00E14C97"/>
    <w:rsid w:val="00E20BC8"/>
    <w:rsid w:val="00E21ECD"/>
    <w:rsid w:val="00E232CE"/>
    <w:rsid w:val="00E23FF5"/>
    <w:rsid w:val="00E26007"/>
    <w:rsid w:val="00E3244B"/>
    <w:rsid w:val="00E331FB"/>
    <w:rsid w:val="00E4091F"/>
    <w:rsid w:val="00E45BC3"/>
    <w:rsid w:val="00E55D17"/>
    <w:rsid w:val="00E56D0D"/>
    <w:rsid w:val="00E61645"/>
    <w:rsid w:val="00E6295B"/>
    <w:rsid w:val="00E63CEE"/>
    <w:rsid w:val="00E6401F"/>
    <w:rsid w:val="00E67131"/>
    <w:rsid w:val="00E729FF"/>
    <w:rsid w:val="00E750CB"/>
    <w:rsid w:val="00E77D6F"/>
    <w:rsid w:val="00E8246F"/>
    <w:rsid w:val="00E832FF"/>
    <w:rsid w:val="00E84903"/>
    <w:rsid w:val="00E85F10"/>
    <w:rsid w:val="00E8675C"/>
    <w:rsid w:val="00E907B0"/>
    <w:rsid w:val="00E9262C"/>
    <w:rsid w:val="00E94A3C"/>
    <w:rsid w:val="00E96C61"/>
    <w:rsid w:val="00EA0875"/>
    <w:rsid w:val="00EB14DB"/>
    <w:rsid w:val="00EB6737"/>
    <w:rsid w:val="00EC155E"/>
    <w:rsid w:val="00EC6274"/>
    <w:rsid w:val="00ED2B40"/>
    <w:rsid w:val="00ED5747"/>
    <w:rsid w:val="00EE1C18"/>
    <w:rsid w:val="00EE1C28"/>
    <w:rsid w:val="00EE47AD"/>
    <w:rsid w:val="00EF1347"/>
    <w:rsid w:val="00EF18FB"/>
    <w:rsid w:val="00EF1B3B"/>
    <w:rsid w:val="00EF3148"/>
    <w:rsid w:val="00EF5840"/>
    <w:rsid w:val="00EF7C9F"/>
    <w:rsid w:val="00F01803"/>
    <w:rsid w:val="00F03479"/>
    <w:rsid w:val="00F06FFC"/>
    <w:rsid w:val="00F07501"/>
    <w:rsid w:val="00F10782"/>
    <w:rsid w:val="00F116E3"/>
    <w:rsid w:val="00F15E58"/>
    <w:rsid w:val="00F20E5F"/>
    <w:rsid w:val="00F21C23"/>
    <w:rsid w:val="00F32CAC"/>
    <w:rsid w:val="00F33051"/>
    <w:rsid w:val="00F3377A"/>
    <w:rsid w:val="00F34E6B"/>
    <w:rsid w:val="00F35EC4"/>
    <w:rsid w:val="00F36B4A"/>
    <w:rsid w:val="00F407D4"/>
    <w:rsid w:val="00F42160"/>
    <w:rsid w:val="00F54FC0"/>
    <w:rsid w:val="00F57EBA"/>
    <w:rsid w:val="00F65B9C"/>
    <w:rsid w:val="00F665B2"/>
    <w:rsid w:val="00F71DC1"/>
    <w:rsid w:val="00F73A0B"/>
    <w:rsid w:val="00F76388"/>
    <w:rsid w:val="00F83310"/>
    <w:rsid w:val="00F836CA"/>
    <w:rsid w:val="00F83BA2"/>
    <w:rsid w:val="00F87678"/>
    <w:rsid w:val="00F9112B"/>
    <w:rsid w:val="00F922AC"/>
    <w:rsid w:val="00F92BA4"/>
    <w:rsid w:val="00F94B2F"/>
    <w:rsid w:val="00F94BF9"/>
    <w:rsid w:val="00F96781"/>
    <w:rsid w:val="00FA4550"/>
    <w:rsid w:val="00FA79F8"/>
    <w:rsid w:val="00FB2AF6"/>
    <w:rsid w:val="00FB43AB"/>
    <w:rsid w:val="00FB6D5F"/>
    <w:rsid w:val="00FB7183"/>
    <w:rsid w:val="00FC5ADC"/>
    <w:rsid w:val="00FC6531"/>
    <w:rsid w:val="00FC752E"/>
    <w:rsid w:val="00FD04D8"/>
    <w:rsid w:val="00FD18AD"/>
    <w:rsid w:val="00FD26C6"/>
    <w:rsid w:val="00FE2E7C"/>
    <w:rsid w:val="00FE2EA5"/>
    <w:rsid w:val="00FE4331"/>
    <w:rsid w:val="00FE451F"/>
    <w:rsid w:val="00FE4683"/>
    <w:rsid w:val="00FE5764"/>
    <w:rsid w:val="00FE5D28"/>
    <w:rsid w:val="00FE602F"/>
    <w:rsid w:val="00FF0264"/>
    <w:rsid w:val="00FF4A4B"/>
    <w:rsid w:val="00FF5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B6AA3A"/>
  <w15:docId w15:val="{EFAA5CDF-6DF9-4EEA-A2A6-833A628C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0157"/>
    <w:pPr>
      <w:spacing w:after="200" w:line="276" w:lineRule="auto"/>
    </w:pPr>
    <w:rPr>
      <w:sz w:val="22"/>
      <w:szCs w:val="22"/>
      <w:lang w:val="es-PA"/>
    </w:rPr>
  </w:style>
  <w:style w:type="paragraph" w:styleId="Ttulo3">
    <w:name w:val="heading 3"/>
    <w:basedOn w:val="Normal"/>
    <w:next w:val="Normal"/>
    <w:link w:val="Ttulo3Car"/>
    <w:uiPriority w:val="9"/>
    <w:unhideWhenUsed/>
    <w:qFormat/>
    <w:rsid w:val="00863979"/>
    <w:pPr>
      <w:keepNext/>
      <w:keepLines/>
      <w:spacing w:before="40" w:after="0"/>
      <w:outlineLvl w:val="2"/>
    </w:pPr>
    <w:rPr>
      <w:rFonts w:asciiTheme="majorHAnsi" w:eastAsiaTheme="majorEastAsia" w:hAnsiTheme="majorHAnsi" w:cstheme="majorBidi"/>
      <w:color w:val="243F60" w:themeColor="accent1" w:themeShade="7F"/>
      <w:sz w:val="24"/>
      <w:szCs w:val="24"/>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06235B"/>
    <w:rPr>
      <w:color w:val="0000FF"/>
      <w:u w:val="single"/>
    </w:rPr>
  </w:style>
  <w:style w:type="table" w:styleId="Tablaconcuadrcula">
    <w:name w:val="Table Grid"/>
    <w:basedOn w:val="Tablanormal"/>
    <w:uiPriority w:val="59"/>
    <w:rsid w:val="00E23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75070"/>
    <w:rPr>
      <w:b/>
      <w:bCs/>
      <w:sz w:val="20"/>
      <w:szCs w:val="20"/>
    </w:rPr>
  </w:style>
  <w:style w:type="paragraph" w:styleId="NormalWeb">
    <w:name w:val="Normal (Web)"/>
    <w:basedOn w:val="Normal"/>
    <w:uiPriority w:val="99"/>
    <w:rsid w:val="00292D60"/>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efault">
    <w:name w:val="Default"/>
    <w:rsid w:val="00BE09DF"/>
    <w:pPr>
      <w:autoSpaceDE w:val="0"/>
      <w:autoSpaceDN w:val="0"/>
      <w:adjustRightInd w:val="0"/>
    </w:pPr>
    <w:rPr>
      <w:rFonts w:ascii="Comic Sans MS" w:hAnsi="Comic Sans MS" w:cs="Comic Sans MS"/>
      <w:color w:val="000000"/>
      <w:sz w:val="24"/>
      <w:szCs w:val="24"/>
      <w:lang w:val="es-ES" w:eastAsia="es-ES"/>
    </w:rPr>
  </w:style>
  <w:style w:type="paragraph" w:customStyle="1" w:styleId="texto1">
    <w:name w:val="texto1"/>
    <w:basedOn w:val="Normal"/>
    <w:rsid w:val="009E4830"/>
    <w:pPr>
      <w:spacing w:before="100" w:beforeAutospacing="1" w:after="100" w:afterAutospacing="1" w:line="240" w:lineRule="auto"/>
      <w:jc w:val="both"/>
    </w:pPr>
    <w:rPr>
      <w:rFonts w:ascii="Times New Roman" w:eastAsia="Times New Roman" w:hAnsi="Times New Roman"/>
      <w:sz w:val="24"/>
      <w:szCs w:val="24"/>
      <w:lang w:eastAsia="es-ES"/>
    </w:rPr>
  </w:style>
  <w:style w:type="table" w:styleId="Sombreadomedio1-nfasis3">
    <w:name w:val="Medium Shading 1 Accent 3"/>
    <w:basedOn w:val="Tablanormal"/>
    <w:uiPriority w:val="63"/>
    <w:rsid w:val="0015632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9"/>
    <w:rsid w:val="0015632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Encabezado">
    <w:name w:val="header"/>
    <w:basedOn w:val="Normal"/>
    <w:link w:val="EncabezadoCar"/>
    <w:uiPriority w:val="99"/>
    <w:unhideWhenUsed/>
    <w:rsid w:val="00884749"/>
    <w:pPr>
      <w:tabs>
        <w:tab w:val="center" w:pos="4252"/>
        <w:tab w:val="right" w:pos="8504"/>
      </w:tabs>
    </w:pPr>
  </w:style>
  <w:style w:type="character" w:customStyle="1" w:styleId="EncabezadoCar">
    <w:name w:val="Encabezado Car"/>
    <w:link w:val="Encabezado"/>
    <w:uiPriority w:val="99"/>
    <w:rsid w:val="00884749"/>
    <w:rPr>
      <w:sz w:val="22"/>
      <w:szCs w:val="22"/>
      <w:lang w:eastAsia="en-US"/>
    </w:rPr>
  </w:style>
  <w:style w:type="paragraph" w:styleId="Piedepgina">
    <w:name w:val="footer"/>
    <w:basedOn w:val="Normal"/>
    <w:link w:val="PiedepginaCar"/>
    <w:unhideWhenUsed/>
    <w:rsid w:val="00884749"/>
    <w:pPr>
      <w:tabs>
        <w:tab w:val="center" w:pos="4252"/>
        <w:tab w:val="right" w:pos="8504"/>
      </w:tabs>
    </w:pPr>
  </w:style>
  <w:style w:type="character" w:customStyle="1" w:styleId="PiedepginaCar">
    <w:name w:val="Pie de página Car"/>
    <w:link w:val="Piedepgina"/>
    <w:uiPriority w:val="99"/>
    <w:rsid w:val="00884749"/>
    <w:rPr>
      <w:sz w:val="22"/>
      <w:szCs w:val="22"/>
      <w:lang w:eastAsia="en-US"/>
    </w:rPr>
  </w:style>
  <w:style w:type="paragraph" w:customStyle="1" w:styleId="FigureCaption">
    <w:name w:val="Figure Caption"/>
    <w:basedOn w:val="Normal"/>
    <w:rsid w:val="00A264E9"/>
    <w:pPr>
      <w:suppressAutoHyphens/>
      <w:autoSpaceDE w:val="0"/>
      <w:spacing w:after="0" w:line="240" w:lineRule="auto"/>
      <w:jc w:val="both"/>
    </w:pPr>
    <w:rPr>
      <w:rFonts w:ascii="Times New Roman" w:hAnsi="Times New Roman"/>
      <w:sz w:val="16"/>
      <w:szCs w:val="16"/>
      <w:lang w:val="en-US" w:eastAsia="zh-CN"/>
    </w:rPr>
  </w:style>
  <w:style w:type="character" w:customStyle="1" w:styleId="A3">
    <w:name w:val="A3"/>
    <w:uiPriority w:val="99"/>
    <w:rsid w:val="00BC5250"/>
    <w:rPr>
      <w:rFonts w:ascii="Arial" w:hAnsi="Arial"/>
      <w:color w:val="000000"/>
      <w:sz w:val="19"/>
    </w:rPr>
  </w:style>
  <w:style w:type="paragraph" w:styleId="Textodeglobo">
    <w:name w:val="Balloon Text"/>
    <w:basedOn w:val="Normal"/>
    <w:link w:val="TextodegloboCar"/>
    <w:uiPriority w:val="99"/>
    <w:semiHidden/>
    <w:unhideWhenUsed/>
    <w:rsid w:val="00FE45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451F"/>
    <w:rPr>
      <w:rFonts w:ascii="Tahoma" w:hAnsi="Tahoma" w:cs="Tahoma"/>
      <w:sz w:val="16"/>
      <w:szCs w:val="16"/>
      <w:lang w:val="es-ES"/>
    </w:rPr>
  </w:style>
  <w:style w:type="character" w:customStyle="1" w:styleId="Ttulo3Car">
    <w:name w:val="Título 3 Car"/>
    <w:basedOn w:val="Fuentedeprrafopredeter"/>
    <w:link w:val="Ttulo3"/>
    <w:uiPriority w:val="9"/>
    <w:rsid w:val="00863979"/>
    <w:rPr>
      <w:rFonts w:asciiTheme="majorHAnsi" w:eastAsiaTheme="majorEastAsia" w:hAnsiTheme="majorHAnsi" w:cstheme="majorBidi"/>
      <w:color w:val="243F60" w:themeColor="accent1" w:themeShade="7F"/>
      <w:sz w:val="24"/>
      <w:szCs w:val="24"/>
      <w:lang w:val="es-EC" w:eastAsia="es-EC"/>
    </w:rPr>
  </w:style>
  <w:style w:type="table" w:customStyle="1" w:styleId="Tablaconcuadrcula29">
    <w:name w:val="Tabla con cuadrícula29"/>
    <w:basedOn w:val="Tablanormal"/>
    <w:next w:val="Tablaconcuadrcula"/>
    <w:uiPriority w:val="59"/>
    <w:rsid w:val="00863979"/>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863979"/>
    <w:pPr>
      <w:spacing w:after="120"/>
    </w:pPr>
    <w:rPr>
      <w:rFonts w:asciiTheme="minorHAnsi" w:eastAsiaTheme="minorHAnsi" w:hAnsiTheme="minorHAnsi" w:cstheme="minorBidi"/>
      <w:lang w:val="es-EC"/>
    </w:rPr>
  </w:style>
  <w:style w:type="character" w:customStyle="1" w:styleId="TextoindependienteCar">
    <w:name w:val="Texto independiente Car"/>
    <w:basedOn w:val="Fuentedeprrafopredeter"/>
    <w:link w:val="Textoindependiente"/>
    <w:uiPriority w:val="99"/>
    <w:rsid w:val="00863979"/>
    <w:rPr>
      <w:rFonts w:asciiTheme="minorHAnsi" w:eastAsiaTheme="minorHAnsi" w:hAnsiTheme="minorHAnsi" w:cstheme="minorBidi"/>
      <w:sz w:val="22"/>
      <w:szCs w:val="22"/>
      <w:lang w:val="es-EC"/>
    </w:rPr>
  </w:style>
  <w:style w:type="paragraph" w:styleId="Prrafodelista">
    <w:name w:val="List Paragraph"/>
    <w:basedOn w:val="Normal"/>
    <w:uiPriority w:val="34"/>
    <w:qFormat/>
    <w:rsid w:val="00E02542"/>
    <w:pPr>
      <w:ind w:left="720"/>
      <w:contextualSpacing/>
    </w:pPr>
  </w:style>
  <w:style w:type="table" w:customStyle="1" w:styleId="Tablaconcuadrcula1">
    <w:name w:val="Tabla con cuadrícula1"/>
    <w:basedOn w:val="Tablanormal"/>
    <w:next w:val="Tablaconcuadrcula"/>
    <w:uiPriority w:val="59"/>
    <w:rsid w:val="00990D9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Dibujo_de_Microsoft_Visio_2003-20102.vsd"/><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Dibujo_de_Microsoft_Visio_2003-20101.vsd"/><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C7F7D-AFB8-4DEF-BCA6-F9DAB6B89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Pages>
  <Words>2773</Words>
  <Characters>15255</Characters>
  <Application>Microsoft Office Word</Application>
  <DocSecurity>0</DocSecurity>
  <Lines>127</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ICIDCA</Company>
  <LinksUpToDate>false</LinksUpToDate>
  <CharactersWithSpaces>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Marianela Cordoves</dc:creator>
  <cp:keywords/>
  <cp:lastModifiedBy>Ricardo Murgas</cp:lastModifiedBy>
  <cp:revision>5</cp:revision>
  <dcterms:created xsi:type="dcterms:W3CDTF">2017-08-11T19:53:00Z</dcterms:created>
  <dcterms:modified xsi:type="dcterms:W3CDTF">2017-08-29T21:58:00Z</dcterms:modified>
</cp:coreProperties>
</file>