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C9" w:rsidRDefault="001B2C3A" w:rsidP="001B2C3A">
      <w:pPr>
        <w:jc w:val="center"/>
        <w:rPr>
          <w:rFonts w:ascii="Cambria" w:hAnsi="Cambria"/>
          <w:b/>
          <w:sz w:val="36"/>
          <w:szCs w:val="36"/>
        </w:rPr>
      </w:pPr>
      <w:r w:rsidRPr="00FC52C9">
        <w:rPr>
          <w:rFonts w:ascii="Cambria" w:hAnsi="Cambria"/>
          <w:b/>
          <w:sz w:val="36"/>
          <w:szCs w:val="36"/>
        </w:rPr>
        <w:t xml:space="preserve">Extracción de aceite </w:t>
      </w:r>
      <w:r w:rsidR="007A7590">
        <w:rPr>
          <w:rFonts w:ascii="Cambria" w:hAnsi="Cambria"/>
          <w:b/>
          <w:sz w:val="36"/>
          <w:szCs w:val="36"/>
        </w:rPr>
        <w:t xml:space="preserve">a partir </w:t>
      </w:r>
      <w:r w:rsidRPr="00FC52C9">
        <w:rPr>
          <w:rFonts w:ascii="Cambria" w:hAnsi="Cambria"/>
          <w:b/>
          <w:sz w:val="36"/>
          <w:szCs w:val="36"/>
        </w:rPr>
        <w:t>de microalga</w:t>
      </w:r>
      <w:r w:rsidR="007A7590">
        <w:rPr>
          <w:rFonts w:ascii="Cambria" w:hAnsi="Cambria"/>
          <w:b/>
          <w:sz w:val="36"/>
          <w:szCs w:val="36"/>
        </w:rPr>
        <w:t>s</w:t>
      </w:r>
      <w:r w:rsidRPr="00FC52C9">
        <w:rPr>
          <w:rFonts w:ascii="Cambria" w:hAnsi="Cambria"/>
          <w:b/>
          <w:sz w:val="36"/>
          <w:szCs w:val="36"/>
        </w:rPr>
        <w:t xml:space="preserve"> </w:t>
      </w:r>
      <w:r w:rsidR="007A7590">
        <w:rPr>
          <w:rFonts w:ascii="Cambria" w:hAnsi="Cambria"/>
          <w:b/>
          <w:sz w:val="36"/>
          <w:szCs w:val="36"/>
        </w:rPr>
        <w:t xml:space="preserve">obtenidas de la laguna El Estanco, en San Andrés de sotavento -  Colombia </w:t>
      </w:r>
    </w:p>
    <w:p w:rsidR="007A7590" w:rsidRPr="00FC52C9" w:rsidRDefault="007A7590" w:rsidP="001B2C3A">
      <w:pPr>
        <w:jc w:val="center"/>
        <w:rPr>
          <w:rFonts w:ascii="Cambria" w:hAnsi="Cambria"/>
          <w:b/>
          <w:sz w:val="36"/>
          <w:szCs w:val="36"/>
        </w:rPr>
      </w:pPr>
    </w:p>
    <w:p w:rsidR="001B2C3A" w:rsidRPr="00FC52C9" w:rsidRDefault="001B2C3A" w:rsidP="001B2C3A">
      <w:pPr>
        <w:spacing w:line="257" w:lineRule="auto"/>
        <w:jc w:val="center"/>
        <w:rPr>
          <w:rFonts w:ascii="Cambria" w:hAnsi="Cambria"/>
          <w:b/>
          <w:sz w:val="24"/>
          <w:szCs w:val="24"/>
        </w:rPr>
      </w:pPr>
      <w:r w:rsidRPr="00FC52C9">
        <w:rPr>
          <w:rFonts w:ascii="Cambria" w:hAnsi="Cambria"/>
          <w:b/>
          <w:sz w:val="24"/>
          <w:szCs w:val="24"/>
        </w:rPr>
        <w:t>Karol Fuentes Escobar</w:t>
      </w:r>
    </w:p>
    <w:p w:rsidR="001B2C3A" w:rsidRPr="00FC52C9" w:rsidRDefault="001B2C3A" w:rsidP="001B2C3A">
      <w:pPr>
        <w:spacing w:line="257" w:lineRule="auto"/>
        <w:jc w:val="center"/>
        <w:rPr>
          <w:rFonts w:ascii="Cambria" w:hAnsi="Cambria"/>
        </w:rPr>
      </w:pPr>
      <w:r w:rsidRPr="00FC52C9">
        <w:rPr>
          <w:rFonts w:ascii="Cambria" w:hAnsi="Cambria"/>
          <w:szCs w:val="22"/>
        </w:rPr>
        <w:t xml:space="preserve">Universidad Militar Nueva Granada, Bogotá, Colombia, </w:t>
      </w:r>
      <w:r w:rsidRPr="007A7590">
        <w:rPr>
          <w:rFonts w:ascii="Cambria" w:hAnsi="Cambria"/>
        </w:rPr>
        <w:t>U1101868@unimilitar.edu.co</w:t>
      </w:r>
    </w:p>
    <w:p w:rsidR="001B2C3A" w:rsidRPr="00FC52C9" w:rsidRDefault="001B2C3A" w:rsidP="001B2C3A">
      <w:pPr>
        <w:spacing w:line="257" w:lineRule="auto"/>
        <w:jc w:val="center"/>
        <w:rPr>
          <w:rFonts w:ascii="Cambria" w:hAnsi="Cambria"/>
        </w:rPr>
      </w:pPr>
    </w:p>
    <w:p w:rsidR="001B2C3A" w:rsidRPr="00FC52C9" w:rsidRDefault="001B2C3A" w:rsidP="001B2C3A">
      <w:pPr>
        <w:spacing w:line="257" w:lineRule="auto"/>
        <w:jc w:val="center"/>
        <w:rPr>
          <w:rFonts w:ascii="Cambria" w:hAnsi="Cambria"/>
          <w:b/>
          <w:sz w:val="24"/>
          <w:szCs w:val="24"/>
        </w:rPr>
      </w:pPr>
      <w:r w:rsidRPr="00FC52C9">
        <w:rPr>
          <w:rFonts w:ascii="Cambria" w:hAnsi="Cambria"/>
          <w:b/>
          <w:sz w:val="24"/>
          <w:szCs w:val="24"/>
        </w:rPr>
        <w:t>Julián Olivera Bonilla</w:t>
      </w:r>
    </w:p>
    <w:p w:rsidR="001B2C3A" w:rsidRPr="00FC52C9" w:rsidRDefault="001B2C3A" w:rsidP="001B2C3A">
      <w:pPr>
        <w:spacing w:line="257" w:lineRule="auto"/>
        <w:jc w:val="center"/>
        <w:rPr>
          <w:rFonts w:ascii="Cambria" w:hAnsi="Cambria"/>
        </w:rPr>
      </w:pPr>
      <w:r w:rsidRPr="00FC52C9">
        <w:rPr>
          <w:rFonts w:ascii="Cambria" w:hAnsi="Cambria"/>
          <w:szCs w:val="22"/>
        </w:rPr>
        <w:t xml:space="preserve">Universidad Militar Nueva Granada, Bogotá, Colombia, </w:t>
      </w:r>
      <w:r w:rsidRPr="007A7590">
        <w:rPr>
          <w:rFonts w:ascii="Cambria" w:hAnsi="Cambria"/>
        </w:rPr>
        <w:t>U1101800@unimilitar.edu.co</w:t>
      </w:r>
    </w:p>
    <w:p w:rsidR="001B2C3A" w:rsidRDefault="001B2C3A" w:rsidP="001B2C3A">
      <w:pPr>
        <w:spacing w:line="257" w:lineRule="auto"/>
        <w:jc w:val="center"/>
        <w:rPr>
          <w:rFonts w:ascii="Cambria" w:hAnsi="Cambria"/>
        </w:rPr>
      </w:pPr>
    </w:p>
    <w:p w:rsidR="007A7590" w:rsidRPr="00FC52C9" w:rsidRDefault="007A7590" w:rsidP="007A7590">
      <w:pPr>
        <w:spacing w:line="257" w:lineRule="auto"/>
        <w:jc w:val="center"/>
        <w:rPr>
          <w:rFonts w:ascii="Cambria" w:hAnsi="Cambria"/>
          <w:b/>
          <w:sz w:val="24"/>
          <w:szCs w:val="24"/>
        </w:rPr>
      </w:pPr>
      <w:r>
        <w:rPr>
          <w:rFonts w:ascii="Cambria" w:hAnsi="Cambria"/>
          <w:b/>
          <w:sz w:val="24"/>
          <w:szCs w:val="24"/>
        </w:rPr>
        <w:t xml:space="preserve">Adela Rodríguez Chaparro </w:t>
      </w:r>
      <w:r w:rsidR="00F346AC">
        <w:rPr>
          <w:rFonts w:ascii="Cambria" w:hAnsi="Cambria"/>
          <w:b/>
          <w:sz w:val="24"/>
          <w:szCs w:val="24"/>
        </w:rPr>
        <w:t>– Profesor Asignado</w:t>
      </w:r>
    </w:p>
    <w:p w:rsidR="007A7590" w:rsidRPr="00FC52C9" w:rsidRDefault="007A7590" w:rsidP="007A7590">
      <w:pPr>
        <w:spacing w:line="257" w:lineRule="auto"/>
        <w:jc w:val="center"/>
        <w:rPr>
          <w:rFonts w:ascii="Cambria" w:hAnsi="Cambria"/>
        </w:rPr>
      </w:pPr>
      <w:r w:rsidRPr="00FC52C9">
        <w:rPr>
          <w:rFonts w:ascii="Cambria" w:hAnsi="Cambria"/>
          <w:szCs w:val="22"/>
        </w:rPr>
        <w:t xml:space="preserve">Universidad Militar Nueva Granada, Bogotá, Colombia, </w:t>
      </w:r>
      <w:r w:rsidRPr="007A7590">
        <w:rPr>
          <w:rFonts w:ascii="Cambria" w:hAnsi="Cambria"/>
        </w:rPr>
        <w:t>adela.rodriguez@unimilitar.edu.co</w:t>
      </w:r>
    </w:p>
    <w:p w:rsidR="007A7590" w:rsidRDefault="007A7590" w:rsidP="001B2C3A">
      <w:pPr>
        <w:spacing w:line="257" w:lineRule="auto"/>
        <w:jc w:val="center"/>
        <w:rPr>
          <w:rFonts w:ascii="Cambria" w:hAnsi="Cambria"/>
        </w:rPr>
      </w:pPr>
    </w:p>
    <w:p w:rsidR="007A7590" w:rsidRPr="00FC52C9" w:rsidRDefault="007A7590" w:rsidP="001B2C3A">
      <w:pPr>
        <w:spacing w:line="257" w:lineRule="auto"/>
        <w:jc w:val="center"/>
        <w:rPr>
          <w:rFonts w:ascii="Cambria" w:hAnsi="Cambria"/>
        </w:rPr>
      </w:pPr>
    </w:p>
    <w:p w:rsidR="001B2C3A" w:rsidRPr="00FC52C9" w:rsidRDefault="001B2C3A" w:rsidP="001B2C3A">
      <w:pPr>
        <w:spacing w:line="257" w:lineRule="auto"/>
        <w:jc w:val="center"/>
        <w:rPr>
          <w:rFonts w:ascii="Cambria" w:hAnsi="Cambria"/>
          <w:b/>
          <w:sz w:val="24"/>
        </w:rPr>
      </w:pPr>
    </w:p>
    <w:p w:rsidR="001B2C3A" w:rsidRPr="00FC52C9" w:rsidRDefault="001B2C3A" w:rsidP="001B2C3A">
      <w:pPr>
        <w:spacing w:line="257" w:lineRule="auto"/>
        <w:jc w:val="center"/>
        <w:rPr>
          <w:rFonts w:ascii="Cambria" w:hAnsi="Cambria"/>
          <w:b/>
          <w:sz w:val="24"/>
          <w:lang w:val="en-US"/>
        </w:rPr>
      </w:pPr>
      <w:r w:rsidRPr="00FC52C9">
        <w:rPr>
          <w:rFonts w:ascii="Cambria" w:hAnsi="Cambria"/>
          <w:b/>
          <w:sz w:val="24"/>
          <w:lang w:val="en-US"/>
        </w:rPr>
        <w:t>ABSTRACT</w:t>
      </w:r>
    </w:p>
    <w:p w:rsidR="001B2C3A" w:rsidRPr="00A02F19" w:rsidRDefault="004C6A58" w:rsidP="004C6A58">
      <w:pPr>
        <w:spacing w:line="257" w:lineRule="auto"/>
        <w:rPr>
          <w:rFonts w:ascii="Cambria" w:hAnsi="Cambria" w:cs="Arial"/>
          <w:color w:val="212121"/>
          <w:shd w:val="clear" w:color="auto" w:fill="FFFFFF"/>
          <w:lang w:val="en-US"/>
        </w:rPr>
      </w:pPr>
      <w:r w:rsidRPr="00A02F19">
        <w:rPr>
          <w:lang w:val="en-US"/>
        </w:rPr>
        <w:br/>
      </w:r>
      <w:r w:rsidRPr="00A02F19">
        <w:rPr>
          <w:rFonts w:ascii="Cambria" w:hAnsi="Cambria" w:cs="Arial"/>
          <w:color w:val="212121"/>
          <w:shd w:val="clear" w:color="auto" w:fill="FFFFFF"/>
          <w:lang w:val="en-US"/>
        </w:rPr>
        <w:t xml:space="preserve">The objective of this research is to extract oil from the microalgae obtained in the lagoon El </w:t>
      </w:r>
      <w:proofErr w:type="spellStart"/>
      <w:r w:rsidRPr="00A02F19">
        <w:rPr>
          <w:rFonts w:ascii="Cambria" w:hAnsi="Cambria" w:cs="Arial"/>
          <w:color w:val="212121"/>
          <w:shd w:val="clear" w:color="auto" w:fill="FFFFFF"/>
          <w:lang w:val="en-US"/>
        </w:rPr>
        <w:t>Estanco</w:t>
      </w:r>
      <w:proofErr w:type="spellEnd"/>
      <w:r w:rsidRPr="00A02F19">
        <w:rPr>
          <w:rFonts w:ascii="Cambria" w:hAnsi="Cambria" w:cs="Arial"/>
          <w:color w:val="212121"/>
          <w:shd w:val="clear" w:color="auto" w:fill="FFFFFF"/>
          <w:lang w:val="en-US"/>
        </w:rPr>
        <w:t xml:space="preserve">, located in San Andrés de </w:t>
      </w:r>
      <w:proofErr w:type="spellStart"/>
      <w:r w:rsidRPr="00A02F19">
        <w:rPr>
          <w:rFonts w:ascii="Cambria" w:hAnsi="Cambria" w:cs="Arial"/>
          <w:color w:val="212121"/>
          <w:shd w:val="clear" w:color="auto" w:fill="FFFFFF"/>
          <w:lang w:val="en-US"/>
        </w:rPr>
        <w:t>Sotavento</w:t>
      </w:r>
      <w:proofErr w:type="spellEnd"/>
      <w:r w:rsidRPr="00A02F19">
        <w:rPr>
          <w:rFonts w:ascii="Cambria" w:hAnsi="Cambria" w:cs="Arial"/>
          <w:color w:val="212121"/>
          <w:shd w:val="clear" w:color="auto" w:fill="FFFFFF"/>
          <w:lang w:val="en-US"/>
        </w:rPr>
        <w:t>, Colombia, using the modified Bligh &amp; Dyer method, with two types of solvents For chloroform + methanol and hexane. The results obtained with solvent extraction chloroform + methanol provided the largest volume of extracted oil, a comparison with hexane.</w:t>
      </w:r>
    </w:p>
    <w:p w:rsidR="001B2C3A" w:rsidRPr="00A02F19" w:rsidRDefault="001B2C3A" w:rsidP="00293ED9">
      <w:pPr>
        <w:spacing w:line="257" w:lineRule="auto"/>
        <w:jc w:val="left"/>
        <w:rPr>
          <w:rFonts w:ascii="Cambria" w:hAnsi="Cambria"/>
        </w:rPr>
      </w:pPr>
      <w:proofErr w:type="spellStart"/>
      <w:r w:rsidRPr="00A02F19">
        <w:rPr>
          <w:rFonts w:ascii="Cambria" w:hAnsi="Cambria"/>
          <w:b/>
        </w:rPr>
        <w:t>Keywords</w:t>
      </w:r>
      <w:proofErr w:type="spellEnd"/>
      <w:r w:rsidRPr="00A02F19">
        <w:rPr>
          <w:rFonts w:ascii="Cambria" w:hAnsi="Cambria"/>
          <w:b/>
        </w:rPr>
        <w:t xml:space="preserve">: </w:t>
      </w:r>
      <w:proofErr w:type="spellStart"/>
      <w:r w:rsidR="00FC52C9" w:rsidRPr="004C6A58">
        <w:rPr>
          <w:rFonts w:ascii="Cambria" w:hAnsi="Cambria" w:cs="Arial"/>
          <w:szCs w:val="44"/>
          <w:shd w:val="clear" w:color="auto" w:fill="FFFFFF"/>
        </w:rPr>
        <w:t>Oil</w:t>
      </w:r>
      <w:proofErr w:type="spellEnd"/>
      <w:r w:rsidR="00FC52C9" w:rsidRPr="004C6A58">
        <w:rPr>
          <w:rFonts w:ascii="Cambria" w:hAnsi="Cambria" w:cs="Arial"/>
          <w:szCs w:val="44"/>
          <w:shd w:val="clear" w:color="auto" w:fill="FFFFFF"/>
        </w:rPr>
        <w:t xml:space="preserve">, </w:t>
      </w:r>
      <w:proofErr w:type="spellStart"/>
      <w:r w:rsidR="00FC52C9" w:rsidRPr="004C6A58">
        <w:rPr>
          <w:rFonts w:ascii="Cambria" w:hAnsi="Cambria" w:cs="Arial"/>
          <w:szCs w:val="44"/>
          <w:shd w:val="clear" w:color="auto" w:fill="FFFFFF"/>
        </w:rPr>
        <w:t>Extraction</w:t>
      </w:r>
      <w:proofErr w:type="spellEnd"/>
      <w:r w:rsidR="00FC52C9" w:rsidRPr="004C6A58">
        <w:rPr>
          <w:rFonts w:ascii="Cambria" w:hAnsi="Cambria" w:cs="Arial"/>
          <w:szCs w:val="44"/>
          <w:shd w:val="clear" w:color="auto" w:fill="FFFFFF"/>
        </w:rPr>
        <w:t xml:space="preserve">, </w:t>
      </w:r>
      <w:proofErr w:type="spellStart"/>
      <w:r w:rsidR="00FC52C9" w:rsidRPr="004C6A58">
        <w:rPr>
          <w:rFonts w:ascii="Cambria" w:hAnsi="Cambria" w:cs="Arial"/>
          <w:szCs w:val="44"/>
          <w:shd w:val="clear" w:color="auto" w:fill="FFFFFF"/>
        </w:rPr>
        <w:t>Microalgae</w:t>
      </w:r>
      <w:proofErr w:type="spellEnd"/>
      <w:r w:rsidR="00FC52C9" w:rsidRPr="004C6A58">
        <w:rPr>
          <w:rFonts w:ascii="Cambria" w:hAnsi="Cambria" w:cs="Arial"/>
          <w:szCs w:val="44"/>
          <w:shd w:val="clear" w:color="auto" w:fill="FFFFFF"/>
        </w:rPr>
        <w:t>.</w:t>
      </w:r>
    </w:p>
    <w:p w:rsidR="001B2C3A" w:rsidRPr="00A02F19" w:rsidRDefault="001B2C3A" w:rsidP="002C1794">
      <w:pPr>
        <w:spacing w:line="257" w:lineRule="auto"/>
        <w:jc w:val="center"/>
        <w:rPr>
          <w:rFonts w:ascii="Cambria" w:hAnsi="Cambria"/>
          <w:b/>
        </w:rPr>
      </w:pPr>
      <w:r w:rsidRPr="00A02F19">
        <w:rPr>
          <w:rFonts w:ascii="Cambria" w:hAnsi="Cambria"/>
          <w:b/>
        </w:rPr>
        <w:t>RESUMEN</w:t>
      </w:r>
    </w:p>
    <w:p w:rsidR="001B2C3A" w:rsidRPr="00A02F19" w:rsidRDefault="001B2C3A" w:rsidP="00FC52C9">
      <w:pPr>
        <w:spacing w:line="257" w:lineRule="auto"/>
        <w:jc w:val="center"/>
        <w:rPr>
          <w:rFonts w:ascii="Cambria" w:hAnsi="Cambria"/>
          <w:b/>
        </w:rPr>
      </w:pPr>
    </w:p>
    <w:p w:rsidR="00FC52C9" w:rsidRPr="00FC52C9" w:rsidRDefault="007A7590" w:rsidP="007A7590">
      <w:pPr>
        <w:spacing w:line="257" w:lineRule="auto"/>
        <w:rPr>
          <w:rFonts w:ascii="Cambria" w:hAnsi="Cambria"/>
        </w:rPr>
      </w:pPr>
      <w:r>
        <w:rPr>
          <w:rFonts w:ascii="Cambria" w:hAnsi="Cambria"/>
        </w:rPr>
        <w:t xml:space="preserve">El objetivo de esta investigación consiste en realizar la extracción de aceite a partir de las microalgas obtenida en la laguna El Estanco, ubicado en San Andrés de Sotavento – Colombia, </w:t>
      </w:r>
      <w:r w:rsidR="00FC52C9" w:rsidRPr="00FC52C9">
        <w:rPr>
          <w:rFonts w:ascii="Cambria" w:hAnsi="Cambria"/>
        </w:rPr>
        <w:t xml:space="preserve">Utilizando el método de </w:t>
      </w:r>
      <w:r w:rsidR="00FC52C9" w:rsidRPr="00FC52C9">
        <w:rPr>
          <w:rFonts w:ascii="Cambria" w:hAnsi="Cambria"/>
          <w:noProof/>
          <w:szCs w:val="22"/>
        </w:rPr>
        <w:t>Bligh &amp; Dyer (modificado), con dos tipos de solventes conformados  por cloroformo + metanol y hexano.</w:t>
      </w:r>
      <w:r>
        <w:rPr>
          <w:rFonts w:ascii="Cambria" w:hAnsi="Cambria"/>
          <w:noProof/>
          <w:szCs w:val="22"/>
        </w:rPr>
        <w:t xml:space="preserve"> Los resultados que se obtuvieron fue que la extraccion con el solvente cloroformo + metanol, proporcionaron mayor volumen de aceite extraido, a comparacion con el hexano. </w:t>
      </w:r>
    </w:p>
    <w:p w:rsidR="001B2C3A" w:rsidRPr="00FC52C9" w:rsidRDefault="00FC52C9" w:rsidP="00FC52C9">
      <w:pPr>
        <w:spacing w:line="257" w:lineRule="auto"/>
        <w:jc w:val="left"/>
        <w:rPr>
          <w:rFonts w:ascii="Cambria" w:hAnsi="Cambria"/>
          <w:sz w:val="24"/>
        </w:rPr>
      </w:pPr>
      <w:r w:rsidRPr="00FC52C9">
        <w:rPr>
          <w:rFonts w:ascii="Cambria" w:hAnsi="Cambria"/>
          <w:b/>
        </w:rPr>
        <w:t xml:space="preserve">Palabras Claves: </w:t>
      </w:r>
      <w:r w:rsidRPr="00FC52C9">
        <w:rPr>
          <w:rFonts w:ascii="Cambria" w:hAnsi="Cambria"/>
        </w:rPr>
        <w:t xml:space="preserve">Aceite, Extracción, Microalgas </w:t>
      </w:r>
    </w:p>
    <w:p w:rsidR="001B2C3A" w:rsidRPr="00FC52C9" w:rsidRDefault="001B2C3A" w:rsidP="001B2C3A">
      <w:pPr>
        <w:spacing w:line="257" w:lineRule="auto"/>
        <w:jc w:val="center"/>
        <w:rPr>
          <w:rFonts w:ascii="Cambria" w:hAnsi="Cambria"/>
          <w:sz w:val="24"/>
          <w:szCs w:val="22"/>
        </w:rPr>
      </w:pPr>
    </w:p>
    <w:p w:rsidR="001B2C3A" w:rsidRPr="00FC52C9" w:rsidRDefault="001B2C3A" w:rsidP="001B2C3A">
      <w:pPr>
        <w:pStyle w:val="Prrafodelista"/>
        <w:numPr>
          <w:ilvl w:val="0"/>
          <w:numId w:val="6"/>
        </w:numPr>
        <w:jc w:val="both"/>
        <w:rPr>
          <w:rFonts w:ascii="Cambria" w:hAnsi="Cambria"/>
          <w:b/>
          <w:sz w:val="28"/>
          <w:szCs w:val="24"/>
        </w:rPr>
      </w:pPr>
      <w:r w:rsidRPr="00FC52C9">
        <w:rPr>
          <w:rFonts w:ascii="Cambria" w:hAnsi="Cambria"/>
          <w:b/>
          <w:sz w:val="24"/>
          <w:szCs w:val="24"/>
        </w:rPr>
        <w:t xml:space="preserve">INTRODUCCION </w:t>
      </w:r>
    </w:p>
    <w:p w:rsidR="001B2C3A" w:rsidRPr="00FC52C9" w:rsidRDefault="001B2C3A" w:rsidP="001B2C3A">
      <w:pPr>
        <w:rPr>
          <w:rFonts w:ascii="Cambria" w:hAnsi="Cambria"/>
          <w:szCs w:val="22"/>
        </w:rPr>
      </w:pPr>
      <w:r w:rsidRPr="00FC52C9">
        <w:rPr>
          <w:rFonts w:ascii="Cambria" w:hAnsi="Cambria"/>
          <w:szCs w:val="22"/>
        </w:rPr>
        <w:t xml:space="preserve">En los últimos años, se ha desarrollado investigaciones por la necesidad que existe a la creación de nuevas alternativas de combustibles a partir de fuentes renovables. Los llamados biocombustibles de tercera generación nacen a raíz de los procesos tecnológicos de producción de la materia prima que son las microalgas, las cual son una fuente prometedora de producción de biodiesel por unidad de área, debido a su gran contenido de lípidos </w:t>
      </w:r>
      <w:r w:rsidRPr="00FC52C9">
        <w:rPr>
          <w:rFonts w:ascii="Cambria" w:hAnsi="Cambria"/>
          <w:noProof/>
          <w:szCs w:val="22"/>
        </w:rPr>
        <w:t xml:space="preserve">(González </w:t>
      </w:r>
      <w:r w:rsidRPr="00FC52C9">
        <w:rPr>
          <w:rFonts w:ascii="Cambria" w:hAnsi="Cambria"/>
          <w:i/>
          <w:noProof/>
          <w:szCs w:val="22"/>
        </w:rPr>
        <w:t>&amp; et al</w:t>
      </w:r>
      <w:r w:rsidRPr="00FC52C9">
        <w:rPr>
          <w:rFonts w:ascii="Cambria" w:hAnsi="Cambria"/>
          <w:noProof/>
          <w:szCs w:val="22"/>
        </w:rPr>
        <w:t xml:space="preserve">., 2009). Las microalgas generan un elevado contenido de lipidos, eficiencia fotosintética, capacidad de crecer en diferentes tipos de agua con una velocidad de crecimiento alta, </w:t>
      </w:r>
      <w:r w:rsidRPr="00FC52C9">
        <w:rPr>
          <w:rFonts w:ascii="Cambria" w:hAnsi="Cambria"/>
          <w:szCs w:val="22"/>
        </w:rPr>
        <w:t xml:space="preserve">igualmente posibilitan la captura de CO2. Los principales problemas que hay en los procesos implicados en la obtención de aceite a partir de la biomasa de microalgas, es la concentración de biomasa, el rompimiento celular y la extracción de lípidos, etapas que plantean importantes desafíos </w:t>
      </w:r>
      <w:r w:rsidRPr="00FC52C9">
        <w:rPr>
          <w:rFonts w:ascii="Cambria" w:hAnsi="Cambria"/>
          <w:noProof/>
          <w:szCs w:val="22"/>
        </w:rPr>
        <w:t>(Yusuf , 2007)</w:t>
      </w:r>
      <w:r w:rsidRPr="00FC52C9">
        <w:rPr>
          <w:rFonts w:ascii="Cambria" w:hAnsi="Cambria"/>
          <w:szCs w:val="22"/>
        </w:rPr>
        <w:t xml:space="preserve">. Las condiciones de cultivo de las microalgas dependen de la especie, la cantidad total de lípidos, la tipología de los ácidos grasos presentes, por lo tanto, cada uno de estos parámetros están ligados a los factores ambientales en los que ellas se encuentran, como la intensidad luminosa, pH, salinidad, temperatura, concentración de nitrógeno y nutriente del medio de cultivo en el que se reproduce </w:t>
      </w:r>
      <w:r w:rsidRPr="00FC52C9">
        <w:rPr>
          <w:rFonts w:ascii="Cambria" w:hAnsi="Cambria"/>
          <w:noProof/>
          <w:szCs w:val="22"/>
        </w:rPr>
        <w:t>(Cobelas, 1989)</w:t>
      </w:r>
      <w:r w:rsidRPr="00FC52C9">
        <w:rPr>
          <w:rFonts w:ascii="Cambria" w:hAnsi="Cambria"/>
          <w:szCs w:val="22"/>
        </w:rPr>
        <w:t xml:space="preserve">. </w:t>
      </w:r>
    </w:p>
    <w:p w:rsidR="001B2C3A" w:rsidRPr="00FC52C9" w:rsidRDefault="001B2C3A" w:rsidP="001B2C3A">
      <w:pPr>
        <w:rPr>
          <w:rFonts w:ascii="Cambria" w:hAnsi="Cambria"/>
          <w:noProof/>
          <w:szCs w:val="22"/>
        </w:rPr>
      </w:pPr>
      <w:r w:rsidRPr="00FC52C9">
        <w:rPr>
          <w:rFonts w:ascii="Cambria" w:hAnsi="Cambria"/>
          <w:szCs w:val="22"/>
        </w:rPr>
        <w:t xml:space="preserve">Las nuevas aplicaciones que ha recibido los productos obtenido de las microalgas en la ingeniera civil, radican en la alternativa de creación de nuevos </w:t>
      </w:r>
      <w:r w:rsidRPr="00FC52C9">
        <w:rPr>
          <w:rFonts w:ascii="Cambria" w:hAnsi="Cambria"/>
          <w:szCs w:val="22"/>
          <w:shd w:val="clear" w:color="auto" w:fill="FFFFFF"/>
        </w:rPr>
        <w:t xml:space="preserve">sistemas para hacer las carreteras más ecológicas, utilizando </w:t>
      </w:r>
      <w:r w:rsidRPr="00FC52C9">
        <w:rPr>
          <w:rFonts w:ascii="Cambria" w:hAnsi="Cambria"/>
          <w:szCs w:val="22"/>
          <w:shd w:val="clear" w:color="auto" w:fill="FFFFFF"/>
        </w:rPr>
        <w:lastRenderedPageBreak/>
        <w:t>en las mezclas asfálticas y sellantes, una molécula vegetal llamada lignina, con el fin de reducir el uso del bitumen, que es un subproducto de la producción de petróleo crudo que se usa sobre todo para pavimentar carreteras y calles. </w:t>
      </w:r>
      <w:r w:rsidRPr="00FC52C9">
        <w:rPr>
          <w:rFonts w:ascii="Cambria" w:hAnsi="Cambria"/>
          <w:noProof/>
          <w:szCs w:val="22"/>
          <w:shd w:val="clear" w:color="auto" w:fill="FFFFFF"/>
        </w:rPr>
        <w:t>(Tendencias de la ingeneria , 2015)</w:t>
      </w:r>
      <w:r w:rsidRPr="00FC52C9">
        <w:rPr>
          <w:rFonts w:ascii="Cambria" w:hAnsi="Cambria"/>
          <w:szCs w:val="22"/>
          <w:shd w:val="clear" w:color="auto" w:fill="FFFFFF"/>
        </w:rPr>
        <w:t xml:space="preserve">. Investigaciones desarrolladas en este campo, llegaron a la idea de producción que consta de </w:t>
      </w:r>
      <w:r w:rsidRPr="00FC52C9">
        <w:rPr>
          <w:rFonts w:ascii="Cambria" w:hAnsi="Cambria"/>
          <w:szCs w:val="22"/>
        </w:rPr>
        <w:t>someter a las microalgas a un proceso denominado licuefacción hidrotérmica (HTL), utilizando el agua subcritica como fuerza motriz química para la transformación de esos residuos en una sustancia viscosa negra e hidrofóbica, que se asemeja mucho al asfalto derivado del petróleo</w:t>
      </w:r>
      <w:r w:rsidRPr="00FC52C9">
        <w:rPr>
          <w:rFonts w:ascii="Cambria" w:hAnsi="Cambria"/>
          <w:noProof/>
          <w:szCs w:val="22"/>
        </w:rPr>
        <w:t xml:space="preserve"> (Audo </w:t>
      </w:r>
      <w:r w:rsidRPr="00FC52C9">
        <w:rPr>
          <w:rFonts w:ascii="Cambria" w:hAnsi="Cambria"/>
          <w:i/>
          <w:noProof/>
          <w:szCs w:val="22"/>
        </w:rPr>
        <w:t>&amp; et al.</w:t>
      </w:r>
      <w:r w:rsidRPr="00FC52C9">
        <w:rPr>
          <w:rFonts w:ascii="Cambria" w:hAnsi="Cambria"/>
          <w:noProof/>
          <w:szCs w:val="22"/>
        </w:rPr>
        <w:t xml:space="preserve">, 2015). En este sentido,  el objetivo del proyecto consiste en evaluar la factibilidad de produccion de aceite de las microalgas, tomadas de la laguna El estanco, ubicada en San Andres de Sotavento, Colombia. Bajo el metodo de extraccion de bligh &amp; dyer (modificado). </w:t>
      </w:r>
    </w:p>
    <w:p w:rsidR="00CF3574" w:rsidRPr="00FC52C9" w:rsidRDefault="00CF3574" w:rsidP="001B2C3A">
      <w:pPr>
        <w:rPr>
          <w:rFonts w:ascii="Cambria" w:hAnsi="Cambria"/>
          <w:noProof/>
          <w:szCs w:val="22"/>
        </w:rPr>
      </w:pPr>
    </w:p>
    <w:p w:rsidR="001B2C3A" w:rsidRPr="00FC52C9" w:rsidRDefault="001B2C3A" w:rsidP="001B2C3A">
      <w:pPr>
        <w:pStyle w:val="Prrafodelista"/>
        <w:numPr>
          <w:ilvl w:val="0"/>
          <w:numId w:val="6"/>
        </w:numPr>
        <w:jc w:val="both"/>
        <w:rPr>
          <w:rFonts w:ascii="Cambria" w:hAnsi="Cambria"/>
          <w:b/>
        </w:rPr>
      </w:pPr>
      <w:r w:rsidRPr="00FC52C9">
        <w:rPr>
          <w:rFonts w:ascii="Cambria" w:hAnsi="Cambria"/>
          <w:b/>
        </w:rPr>
        <w:t xml:space="preserve">MATERIAL Y METODOS </w:t>
      </w:r>
    </w:p>
    <w:p w:rsidR="001B2C3A" w:rsidRPr="00FC52C9" w:rsidRDefault="001B2C3A" w:rsidP="001B2C3A">
      <w:pPr>
        <w:rPr>
          <w:rFonts w:ascii="Cambria" w:hAnsi="Cambria"/>
          <w:szCs w:val="22"/>
        </w:rPr>
      </w:pPr>
      <w:r w:rsidRPr="00FC52C9">
        <w:rPr>
          <w:rFonts w:ascii="Cambria" w:hAnsi="Cambria"/>
          <w:szCs w:val="22"/>
        </w:rPr>
        <w:t>La inoculación de las cepas de la microalga</w:t>
      </w:r>
      <w:r w:rsidRPr="00FC52C9">
        <w:rPr>
          <w:rFonts w:ascii="Cambria" w:hAnsi="Cambria"/>
          <w:i/>
          <w:szCs w:val="22"/>
        </w:rPr>
        <w:t>,</w:t>
      </w:r>
      <w:r w:rsidRPr="00FC52C9">
        <w:rPr>
          <w:rFonts w:ascii="Cambria" w:hAnsi="Cambria"/>
          <w:szCs w:val="22"/>
        </w:rPr>
        <w:t xml:space="preserve"> se realizó bajo las condiciones que se observan en la Tabla 1. </w:t>
      </w:r>
    </w:p>
    <w:p w:rsidR="001B2C3A" w:rsidRPr="00FC52C9" w:rsidRDefault="001B2C3A" w:rsidP="001B2C3A">
      <w:pPr>
        <w:jc w:val="center"/>
        <w:rPr>
          <w:rFonts w:ascii="Cambria" w:hAnsi="Cambria"/>
          <w:b/>
          <w:szCs w:val="22"/>
        </w:rPr>
      </w:pPr>
      <w:r w:rsidRPr="00FC52C9">
        <w:rPr>
          <w:rFonts w:ascii="Cambria" w:hAnsi="Cambria"/>
          <w:b/>
          <w:szCs w:val="22"/>
        </w:rPr>
        <w:t>Tabla 1. Condiciones ambientales</w:t>
      </w:r>
    </w:p>
    <w:tbl>
      <w:tblPr>
        <w:tblStyle w:val="Tablaconcuadrcula"/>
        <w:tblW w:w="9472" w:type="dxa"/>
        <w:jc w:val="center"/>
        <w:tblLook w:val="04A0" w:firstRow="1" w:lastRow="0" w:firstColumn="1" w:lastColumn="0" w:noHBand="0" w:noVBand="1"/>
      </w:tblPr>
      <w:tblGrid>
        <w:gridCol w:w="4736"/>
        <w:gridCol w:w="4736"/>
      </w:tblGrid>
      <w:tr w:rsidR="00FC52C9" w:rsidRPr="00FC52C9" w:rsidTr="001B2C3A">
        <w:trPr>
          <w:trHeight w:val="70"/>
          <w:jc w:val="center"/>
        </w:trPr>
        <w:tc>
          <w:tcPr>
            <w:tcW w:w="4736" w:type="dxa"/>
            <w:vAlign w:val="center"/>
          </w:tcPr>
          <w:p w:rsidR="001B2C3A" w:rsidRPr="00FC52C9" w:rsidRDefault="001B2C3A" w:rsidP="00954750">
            <w:pPr>
              <w:jc w:val="center"/>
              <w:rPr>
                <w:rFonts w:ascii="Cambria" w:hAnsi="Cambria"/>
                <w:b/>
              </w:rPr>
            </w:pPr>
            <w:r w:rsidRPr="00FC52C9">
              <w:rPr>
                <w:rFonts w:ascii="Cambria" w:hAnsi="Cambria"/>
                <w:b/>
              </w:rPr>
              <w:t>Condiciones Ambientales</w:t>
            </w:r>
          </w:p>
        </w:tc>
        <w:tc>
          <w:tcPr>
            <w:tcW w:w="4736" w:type="dxa"/>
            <w:vAlign w:val="center"/>
          </w:tcPr>
          <w:p w:rsidR="001B2C3A" w:rsidRPr="00FC52C9" w:rsidRDefault="001B2C3A" w:rsidP="00954750">
            <w:pPr>
              <w:jc w:val="center"/>
              <w:rPr>
                <w:rFonts w:ascii="Cambria" w:hAnsi="Cambria"/>
                <w:b/>
              </w:rPr>
            </w:pPr>
            <w:r w:rsidRPr="00FC52C9">
              <w:rPr>
                <w:rFonts w:ascii="Cambria" w:hAnsi="Cambria"/>
                <w:b/>
              </w:rPr>
              <w:t>Rangos.</w:t>
            </w:r>
          </w:p>
        </w:tc>
      </w:tr>
      <w:tr w:rsidR="00FC52C9" w:rsidRPr="00FC52C9" w:rsidTr="001B2C3A">
        <w:trPr>
          <w:trHeight w:val="126"/>
          <w:jc w:val="center"/>
        </w:trPr>
        <w:tc>
          <w:tcPr>
            <w:tcW w:w="4736" w:type="dxa"/>
            <w:vAlign w:val="center"/>
          </w:tcPr>
          <w:p w:rsidR="001B2C3A" w:rsidRPr="00FC52C9" w:rsidRDefault="001B2C3A" w:rsidP="00954750">
            <w:pPr>
              <w:jc w:val="center"/>
              <w:rPr>
                <w:rFonts w:ascii="Cambria" w:hAnsi="Cambria"/>
              </w:rPr>
            </w:pPr>
            <w:r w:rsidRPr="00FC52C9">
              <w:rPr>
                <w:rFonts w:ascii="Cambria" w:hAnsi="Cambria"/>
              </w:rPr>
              <w:t>pH</w:t>
            </w:r>
          </w:p>
        </w:tc>
        <w:tc>
          <w:tcPr>
            <w:tcW w:w="4736" w:type="dxa"/>
            <w:vAlign w:val="center"/>
          </w:tcPr>
          <w:p w:rsidR="001B2C3A" w:rsidRPr="00FC52C9" w:rsidRDefault="001B2C3A" w:rsidP="00954750">
            <w:pPr>
              <w:jc w:val="center"/>
              <w:rPr>
                <w:rFonts w:ascii="Cambria" w:hAnsi="Cambria"/>
              </w:rPr>
            </w:pPr>
            <w:r w:rsidRPr="00FC52C9">
              <w:rPr>
                <w:rFonts w:ascii="Cambria" w:hAnsi="Cambria"/>
              </w:rPr>
              <w:t>7 - 8</w:t>
            </w:r>
          </w:p>
        </w:tc>
      </w:tr>
      <w:tr w:rsidR="00FC52C9" w:rsidRPr="00FC52C9" w:rsidTr="001B2C3A">
        <w:trPr>
          <w:trHeight w:val="70"/>
          <w:jc w:val="center"/>
        </w:trPr>
        <w:tc>
          <w:tcPr>
            <w:tcW w:w="4736" w:type="dxa"/>
            <w:vAlign w:val="center"/>
          </w:tcPr>
          <w:p w:rsidR="001B2C3A" w:rsidRPr="00FC52C9" w:rsidRDefault="001B2C3A" w:rsidP="00954750">
            <w:pPr>
              <w:jc w:val="center"/>
              <w:rPr>
                <w:rFonts w:ascii="Cambria" w:hAnsi="Cambria"/>
              </w:rPr>
            </w:pPr>
            <w:r w:rsidRPr="00FC52C9">
              <w:rPr>
                <w:rFonts w:ascii="Cambria" w:hAnsi="Cambria"/>
              </w:rPr>
              <w:t>Luminosidad</w:t>
            </w:r>
          </w:p>
        </w:tc>
        <w:tc>
          <w:tcPr>
            <w:tcW w:w="4736" w:type="dxa"/>
            <w:vAlign w:val="center"/>
          </w:tcPr>
          <w:p w:rsidR="001B2C3A" w:rsidRPr="00FC52C9" w:rsidRDefault="001B2C3A" w:rsidP="00954750">
            <w:pPr>
              <w:jc w:val="center"/>
              <w:rPr>
                <w:rFonts w:ascii="Cambria" w:hAnsi="Cambria"/>
              </w:rPr>
            </w:pPr>
            <w:r w:rsidRPr="00FC52C9">
              <w:rPr>
                <w:rFonts w:ascii="Cambria" w:hAnsi="Cambria"/>
              </w:rPr>
              <w:t>2500 lux *</w:t>
            </w:r>
          </w:p>
        </w:tc>
      </w:tr>
      <w:tr w:rsidR="00FC52C9" w:rsidRPr="00FC52C9" w:rsidTr="001B2C3A">
        <w:trPr>
          <w:trHeight w:val="307"/>
          <w:jc w:val="center"/>
        </w:trPr>
        <w:tc>
          <w:tcPr>
            <w:tcW w:w="4736" w:type="dxa"/>
            <w:vAlign w:val="center"/>
          </w:tcPr>
          <w:p w:rsidR="001B2C3A" w:rsidRPr="00FC52C9" w:rsidRDefault="001B2C3A" w:rsidP="00954750">
            <w:pPr>
              <w:jc w:val="center"/>
              <w:rPr>
                <w:rFonts w:ascii="Cambria" w:hAnsi="Cambria"/>
              </w:rPr>
            </w:pPr>
            <w:r w:rsidRPr="00FC52C9">
              <w:rPr>
                <w:rFonts w:ascii="Cambria" w:hAnsi="Cambria"/>
              </w:rPr>
              <w:t>Fotoperiodos de iluminación</w:t>
            </w:r>
          </w:p>
        </w:tc>
        <w:tc>
          <w:tcPr>
            <w:tcW w:w="4736" w:type="dxa"/>
            <w:vAlign w:val="center"/>
          </w:tcPr>
          <w:p w:rsidR="001B2C3A" w:rsidRPr="00FC52C9" w:rsidRDefault="001B2C3A" w:rsidP="00954750">
            <w:pPr>
              <w:jc w:val="center"/>
              <w:rPr>
                <w:rFonts w:ascii="Cambria" w:hAnsi="Cambria"/>
              </w:rPr>
            </w:pPr>
            <w:r w:rsidRPr="00FC52C9">
              <w:rPr>
                <w:rFonts w:ascii="Cambria" w:hAnsi="Cambria"/>
              </w:rPr>
              <w:t>24 horas – luz</w:t>
            </w:r>
          </w:p>
        </w:tc>
      </w:tr>
      <w:tr w:rsidR="00FC52C9" w:rsidRPr="00FC52C9" w:rsidTr="001B2C3A">
        <w:trPr>
          <w:trHeight w:val="70"/>
          <w:jc w:val="center"/>
        </w:trPr>
        <w:tc>
          <w:tcPr>
            <w:tcW w:w="4736" w:type="dxa"/>
            <w:vAlign w:val="center"/>
          </w:tcPr>
          <w:p w:rsidR="001B2C3A" w:rsidRPr="00FC52C9" w:rsidRDefault="001B2C3A" w:rsidP="00954750">
            <w:pPr>
              <w:jc w:val="center"/>
              <w:rPr>
                <w:rFonts w:ascii="Cambria" w:hAnsi="Cambria"/>
              </w:rPr>
            </w:pPr>
            <w:r w:rsidRPr="00FC52C9">
              <w:rPr>
                <w:rFonts w:ascii="Cambria" w:hAnsi="Cambria"/>
              </w:rPr>
              <w:t>Salinidad</w:t>
            </w:r>
          </w:p>
        </w:tc>
        <w:tc>
          <w:tcPr>
            <w:tcW w:w="4736" w:type="dxa"/>
            <w:vAlign w:val="center"/>
          </w:tcPr>
          <w:p w:rsidR="001B2C3A" w:rsidRPr="00FC52C9" w:rsidRDefault="001B2C3A" w:rsidP="00954750">
            <w:pPr>
              <w:jc w:val="center"/>
              <w:rPr>
                <w:rFonts w:ascii="Cambria" w:hAnsi="Cambria"/>
              </w:rPr>
            </w:pPr>
            <w:r w:rsidRPr="00FC52C9">
              <w:rPr>
                <w:rFonts w:ascii="Cambria" w:hAnsi="Cambria"/>
              </w:rPr>
              <w:t>0.6 %</w:t>
            </w:r>
          </w:p>
        </w:tc>
      </w:tr>
    </w:tbl>
    <w:p w:rsidR="001B2C3A" w:rsidRPr="002C1794" w:rsidRDefault="001B2C3A" w:rsidP="002C1794">
      <w:pPr>
        <w:pStyle w:val="Ttulo2"/>
        <w:shd w:val="clear" w:color="auto" w:fill="FFFFFF"/>
        <w:spacing w:before="0" w:after="0"/>
        <w:jc w:val="center"/>
        <w:textAlignment w:val="baseline"/>
        <w:rPr>
          <w:rFonts w:ascii="Cambria" w:hAnsi="Cambria"/>
          <w:b w:val="0"/>
          <w:bCs w:val="0"/>
          <w:color w:val="222222"/>
          <w:sz w:val="22"/>
          <w:szCs w:val="22"/>
          <w:lang w:eastAsia="es-ES"/>
        </w:rPr>
      </w:pPr>
      <w:r w:rsidRPr="002C1794">
        <w:rPr>
          <w:rFonts w:ascii="Cambria" w:hAnsi="Cambria"/>
          <w:b w:val="0"/>
          <w:sz w:val="22"/>
          <w:szCs w:val="22"/>
        </w:rPr>
        <w:t>*El valor de la Luminosida</w:t>
      </w:r>
      <w:r w:rsidR="00280791" w:rsidRPr="002C1794">
        <w:rPr>
          <w:rFonts w:ascii="Cambria" w:hAnsi="Cambria"/>
          <w:b w:val="0"/>
          <w:sz w:val="22"/>
          <w:szCs w:val="22"/>
        </w:rPr>
        <w:t xml:space="preserve">d se verifico con el Luxómetro </w:t>
      </w:r>
      <w:r w:rsidR="00280791" w:rsidRPr="002C1794">
        <w:rPr>
          <w:rFonts w:ascii="Cambria" w:hAnsi="Cambria"/>
          <w:b w:val="0"/>
          <w:bCs w:val="0"/>
          <w:color w:val="222222"/>
          <w:sz w:val="22"/>
          <w:szCs w:val="22"/>
        </w:rPr>
        <w:t>Digital LX1330B</w:t>
      </w:r>
    </w:p>
    <w:p w:rsidR="001B2C3A" w:rsidRPr="00FC52C9" w:rsidRDefault="001B2C3A" w:rsidP="001B2C3A">
      <w:pPr>
        <w:pStyle w:val="Prrafodelista"/>
        <w:ind w:left="1080"/>
        <w:jc w:val="both"/>
        <w:rPr>
          <w:rFonts w:ascii="Cambria" w:hAnsi="Cambria"/>
        </w:rPr>
      </w:pPr>
    </w:p>
    <w:p w:rsidR="001B2C3A" w:rsidRPr="00FC52C9" w:rsidRDefault="001B2C3A" w:rsidP="001B2C3A">
      <w:pPr>
        <w:pStyle w:val="Prrafodelista"/>
        <w:numPr>
          <w:ilvl w:val="0"/>
          <w:numId w:val="5"/>
        </w:numPr>
        <w:jc w:val="both"/>
        <w:rPr>
          <w:rFonts w:ascii="Cambria" w:hAnsi="Cambria"/>
          <w:b/>
        </w:rPr>
      </w:pPr>
      <w:r w:rsidRPr="00FC52C9">
        <w:rPr>
          <w:rFonts w:ascii="Cambria" w:hAnsi="Cambria"/>
          <w:b/>
        </w:rPr>
        <w:t xml:space="preserve">Siembra </w:t>
      </w:r>
    </w:p>
    <w:p w:rsidR="001B2C3A" w:rsidRPr="00FC52C9" w:rsidRDefault="001B2C3A" w:rsidP="001B2C3A">
      <w:pPr>
        <w:ind w:left="360"/>
        <w:rPr>
          <w:rFonts w:ascii="Cambria" w:hAnsi="Cambria"/>
          <w:b/>
        </w:rPr>
      </w:pPr>
      <w:r w:rsidRPr="00FC52C9">
        <w:rPr>
          <w:rFonts w:ascii="Cambria" w:hAnsi="Cambria"/>
        </w:rPr>
        <w:t xml:space="preserve">El medio de cultivo utilizado durante el proceso de siembra, fue realizado con un abono comercial de marca </w:t>
      </w:r>
      <w:proofErr w:type="spellStart"/>
      <w:r w:rsidRPr="00FC52C9">
        <w:rPr>
          <w:rFonts w:ascii="Cambria" w:hAnsi="Cambria"/>
          <w:i/>
        </w:rPr>
        <w:t>fert</w:t>
      </w:r>
      <w:proofErr w:type="spellEnd"/>
      <w:r w:rsidRPr="00FC52C9">
        <w:rPr>
          <w:rFonts w:ascii="Cambria" w:hAnsi="Cambria"/>
          <w:i/>
        </w:rPr>
        <w:t xml:space="preserve"> </w:t>
      </w:r>
      <w:proofErr w:type="spellStart"/>
      <w:r w:rsidRPr="00FC52C9">
        <w:rPr>
          <w:rFonts w:ascii="Cambria" w:hAnsi="Cambria"/>
          <w:i/>
        </w:rPr>
        <w:t>plant</w:t>
      </w:r>
      <w:proofErr w:type="spellEnd"/>
      <w:r w:rsidRPr="00FC52C9">
        <w:rPr>
          <w:rFonts w:ascii="Cambria" w:hAnsi="Cambria"/>
          <w:i/>
        </w:rPr>
        <w:t xml:space="preserve">. </w:t>
      </w:r>
      <w:r w:rsidRPr="00FC52C9">
        <w:rPr>
          <w:rFonts w:ascii="Cambria" w:hAnsi="Cambria"/>
        </w:rPr>
        <w:t>El cual se preparó colocando en un 1000 ml de agua de la llave 5ml de medio. Los compuestos del medio se observan en la Tabla 2.</w:t>
      </w:r>
    </w:p>
    <w:p w:rsidR="001B2C3A" w:rsidRPr="00FC52C9" w:rsidRDefault="001B2C3A" w:rsidP="001B2C3A">
      <w:pPr>
        <w:jc w:val="center"/>
        <w:rPr>
          <w:rFonts w:ascii="Cambria" w:hAnsi="Cambria"/>
          <w:b/>
          <w:szCs w:val="22"/>
        </w:rPr>
      </w:pPr>
      <w:r w:rsidRPr="00FC52C9">
        <w:rPr>
          <w:rFonts w:ascii="Cambria" w:hAnsi="Cambria"/>
          <w:b/>
          <w:szCs w:val="22"/>
        </w:rPr>
        <w:t>Tabla 2. Medio de cultivo</w:t>
      </w:r>
    </w:p>
    <w:tbl>
      <w:tblPr>
        <w:tblStyle w:val="Tablaconcuadrcula"/>
        <w:tblW w:w="9516" w:type="dxa"/>
        <w:jc w:val="center"/>
        <w:tblLook w:val="04A0" w:firstRow="1" w:lastRow="0" w:firstColumn="1" w:lastColumn="0" w:noHBand="0" w:noVBand="1"/>
      </w:tblPr>
      <w:tblGrid>
        <w:gridCol w:w="4758"/>
        <w:gridCol w:w="4758"/>
      </w:tblGrid>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b/>
                <w:lang w:val="es-ES"/>
              </w:rPr>
              <w:t>COMPUESTO</w:t>
            </w:r>
          </w:p>
        </w:tc>
        <w:tc>
          <w:tcPr>
            <w:tcW w:w="4758" w:type="dxa"/>
            <w:hideMark/>
          </w:tcPr>
          <w:p w:rsidR="001B2C3A" w:rsidRPr="00FC52C9" w:rsidRDefault="001B2C3A" w:rsidP="00954750">
            <w:pPr>
              <w:jc w:val="center"/>
              <w:rPr>
                <w:rFonts w:ascii="Cambria" w:hAnsi="Cambria"/>
                <w:b/>
                <w:lang w:val="es-ES"/>
              </w:rPr>
            </w:pPr>
            <w:r w:rsidRPr="00FC52C9">
              <w:rPr>
                <w:rFonts w:ascii="Cambria" w:hAnsi="Cambria"/>
                <w:b/>
                <w:lang w:val="es-ES"/>
              </w:rPr>
              <w:t>CONCENTRACION</w:t>
            </w:r>
          </w:p>
        </w:tc>
      </w:tr>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nitrógeno total (n)</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rPr>
              <w:t>6</w:t>
            </w:r>
            <w:r w:rsidRPr="00FC52C9">
              <w:rPr>
                <w:rFonts w:ascii="Cambria" w:hAnsi="Cambria"/>
                <w:lang w:val="es-ES"/>
              </w:rPr>
              <w:t>.0 g/l</w:t>
            </w:r>
          </w:p>
        </w:tc>
      </w:tr>
      <w:tr w:rsidR="00FC52C9" w:rsidRPr="00FC52C9" w:rsidTr="002C1794">
        <w:trPr>
          <w:trHeight w:val="230"/>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nitrógeno ureico (n)</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rPr>
              <w:t>6</w:t>
            </w:r>
            <w:r w:rsidRPr="00FC52C9">
              <w:rPr>
                <w:rFonts w:ascii="Cambria" w:hAnsi="Cambria"/>
                <w:lang w:val="es-ES"/>
              </w:rPr>
              <w:t>.0 g/l</w:t>
            </w:r>
          </w:p>
        </w:tc>
      </w:tr>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fosforo (P</w:t>
            </w:r>
            <w:r w:rsidRPr="00FC52C9">
              <w:rPr>
                <w:rFonts w:ascii="Cambria" w:hAnsi="Cambria"/>
                <w:sz w:val="16"/>
                <w:lang w:val="es-ES"/>
              </w:rPr>
              <w:t>2</w:t>
            </w:r>
            <w:r w:rsidRPr="00FC52C9">
              <w:rPr>
                <w:rFonts w:ascii="Cambria" w:hAnsi="Cambria"/>
                <w:lang w:val="es-ES"/>
              </w:rPr>
              <w:t>O</w:t>
            </w:r>
            <w:r w:rsidRPr="00FC52C9">
              <w:rPr>
                <w:rFonts w:ascii="Cambria" w:hAnsi="Cambria"/>
                <w:sz w:val="16"/>
                <w:lang w:val="es-ES"/>
              </w:rPr>
              <w:t>2</w:t>
            </w:r>
            <w:r w:rsidRPr="00FC52C9">
              <w:rPr>
                <w:rFonts w:ascii="Cambria" w:hAnsi="Cambria"/>
                <w:lang w:val="es-ES"/>
              </w:rPr>
              <w:t>)</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rPr>
              <w:t>4</w:t>
            </w:r>
            <w:r w:rsidRPr="00FC52C9">
              <w:rPr>
                <w:rFonts w:ascii="Cambria" w:hAnsi="Cambria"/>
                <w:lang w:val="es-ES"/>
              </w:rPr>
              <w:t>.0 g/l</w:t>
            </w:r>
          </w:p>
        </w:tc>
      </w:tr>
      <w:tr w:rsidR="00FC52C9" w:rsidRPr="00FC52C9" w:rsidTr="002C1794">
        <w:trPr>
          <w:trHeight w:val="230"/>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potasio soluble en agua</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rPr>
              <w:t>3</w:t>
            </w:r>
            <w:r w:rsidRPr="00FC52C9">
              <w:rPr>
                <w:rFonts w:ascii="Cambria" w:hAnsi="Cambria"/>
                <w:lang w:val="es-ES"/>
              </w:rPr>
              <w:t>.0 g/l</w:t>
            </w:r>
          </w:p>
        </w:tc>
      </w:tr>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boro (b)</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lang w:val="es-ES"/>
              </w:rPr>
              <w:t>1.0 g/l</w:t>
            </w:r>
          </w:p>
        </w:tc>
      </w:tr>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 xml:space="preserve">cobre </w:t>
            </w:r>
            <w:r w:rsidRPr="00FC52C9">
              <w:rPr>
                <w:rFonts w:ascii="Cambria" w:hAnsi="Cambria"/>
              </w:rPr>
              <w:t>(</w:t>
            </w:r>
            <w:proofErr w:type="spellStart"/>
            <w:r w:rsidRPr="00FC52C9">
              <w:rPr>
                <w:rFonts w:ascii="Cambria" w:hAnsi="Cambria"/>
              </w:rPr>
              <w:t>cu</w:t>
            </w:r>
            <w:proofErr w:type="spellEnd"/>
            <w:r w:rsidRPr="00FC52C9">
              <w:rPr>
                <w:rFonts w:ascii="Cambria" w:hAnsi="Cambria"/>
                <w:lang w:val="es-ES"/>
              </w:rPr>
              <w:t>)</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lang w:val="es-ES"/>
              </w:rPr>
              <w:t>1.5 g/l</w:t>
            </w:r>
          </w:p>
        </w:tc>
      </w:tr>
      <w:tr w:rsidR="00FC52C9" w:rsidRPr="00FC52C9" w:rsidTr="002C1794">
        <w:trPr>
          <w:trHeight w:val="230"/>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hierro (fe)</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lang w:val="es-ES"/>
              </w:rPr>
              <w:t>1.3 g/l</w:t>
            </w:r>
          </w:p>
        </w:tc>
      </w:tr>
      <w:tr w:rsidR="00FC52C9" w:rsidRPr="00FC52C9" w:rsidTr="002C1794">
        <w:trPr>
          <w:trHeight w:val="219"/>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manganeso (</w:t>
            </w:r>
            <w:proofErr w:type="spellStart"/>
            <w:r w:rsidRPr="00FC52C9">
              <w:rPr>
                <w:rFonts w:ascii="Cambria" w:hAnsi="Cambria"/>
                <w:lang w:val="es-ES"/>
              </w:rPr>
              <w:t>mn</w:t>
            </w:r>
            <w:proofErr w:type="spellEnd"/>
            <w:r w:rsidRPr="00FC52C9">
              <w:rPr>
                <w:rFonts w:ascii="Cambria" w:hAnsi="Cambria"/>
                <w:lang w:val="es-ES"/>
              </w:rPr>
              <w:t>)</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lang w:val="es-ES"/>
              </w:rPr>
              <w:t>0.7 g/l</w:t>
            </w:r>
          </w:p>
        </w:tc>
      </w:tr>
      <w:tr w:rsidR="001B2C3A" w:rsidRPr="00FC52C9" w:rsidTr="002C1794">
        <w:trPr>
          <w:trHeight w:val="230"/>
          <w:jc w:val="center"/>
        </w:trPr>
        <w:tc>
          <w:tcPr>
            <w:tcW w:w="4758" w:type="dxa"/>
            <w:hideMark/>
          </w:tcPr>
          <w:p w:rsidR="001B2C3A" w:rsidRPr="00FC52C9" w:rsidRDefault="001B2C3A" w:rsidP="00954750">
            <w:pPr>
              <w:jc w:val="center"/>
              <w:rPr>
                <w:rFonts w:ascii="Cambria" w:hAnsi="Cambria"/>
                <w:b/>
                <w:lang w:val="es-ES"/>
              </w:rPr>
            </w:pPr>
            <w:r w:rsidRPr="00FC52C9">
              <w:rPr>
                <w:rFonts w:ascii="Cambria" w:hAnsi="Cambria"/>
                <w:lang w:val="es-ES"/>
              </w:rPr>
              <w:t>zinc (</w:t>
            </w:r>
            <w:proofErr w:type="spellStart"/>
            <w:r w:rsidRPr="00FC52C9">
              <w:rPr>
                <w:rFonts w:ascii="Cambria" w:hAnsi="Cambria"/>
                <w:lang w:val="es-ES"/>
              </w:rPr>
              <w:t>zn</w:t>
            </w:r>
            <w:proofErr w:type="spellEnd"/>
            <w:r w:rsidRPr="00FC52C9">
              <w:rPr>
                <w:rFonts w:ascii="Cambria" w:hAnsi="Cambria"/>
                <w:lang w:val="es-ES"/>
              </w:rPr>
              <w:t>)</w:t>
            </w:r>
          </w:p>
        </w:tc>
        <w:tc>
          <w:tcPr>
            <w:tcW w:w="4758" w:type="dxa"/>
            <w:hideMark/>
          </w:tcPr>
          <w:p w:rsidR="001B2C3A" w:rsidRPr="00FC52C9" w:rsidRDefault="001B2C3A" w:rsidP="00954750">
            <w:pPr>
              <w:jc w:val="center"/>
              <w:rPr>
                <w:rFonts w:ascii="Cambria" w:hAnsi="Cambria"/>
                <w:lang w:val="es-ES"/>
              </w:rPr>
            </w:pPr>
            <w:r w:rsidRPr="00FC52C9">
              <w:rPr>
                <w:rFonts w:ascii="Cambria" w:hAnsi="Cambria"/>
                <w:lang w:val="es-ES"/>
              </w:rPr>
              <w:t>2.4 g/l</w:t>
            </w:r>
          </w:p>
        </w:tc>
      </w:tr>
    </w:tbl>
    <w:p w:rsidR="001B2C3A" w:rsidRPr="00FC52C9" w:rsidRDefault="001B2C3A" w:rsidP="001B2C3A">
      <w:pPr>
        <w:rPr>
          <w:rFonts w:ascii="Cambria" w:hAnsi="Cambria"/>
          <w:szCs w:val="22"/>
        </w:rPr>
      </w:pPr>
    </w:p>
    <w:p w:rsidR="001B2C3A" w:rsidRPr="00FC52C9" w:rsidRDefault="001B2C3A" w:rsidP="001B2C3A">
      <w:pPr>
        <w:pStyle w:val="Prrafodelista"/>
        <w:numPr>
          <w:ilvl w:val="0"/>
          <w:numId w:val="5"/>
        </w:numPr>
        <w:jc w:val="both"/>
        <w:rPr>
          <w:rFonts w:ascii="Cambria" w:hAnsi="Cambria"/>
          <w:b/>
        </w:rPr>
      </w:pPr>
      <w:r w:rsidRPr="00FC52C9">
        <w:rPr>
          <w:rFonts w:ascii="Cambria" w:hAnsi="Cambria"/>
          <w:b/>
        </w:rPr>
        <w:t>Recuperación de la biomasa algal</w:t>
      </w:r>
    </w:p>
    <w:p w:rsidR="001B2C3A" w:rsidRPr="00FC52C9" w:rsidRDefault="001B2C3A" w:rsidP="001B2C3A">
      <w:pPr>
        <w:ind w:left="360"/>
        <w:rPr>
          <w:rFonts w:ascii="Cambria" w:hAnsi="Cambria"/>
          <w:szCs w:val="22"/>
        </w:rPr>
      </w:pPr>
      <w:r w:rsidRPr="00FC52C9">
        <w:rPr>
          <w:rFonts w:ascii="Cambria" w:hAnsi="Cambria"/>
          <w:szCs w:val="22"/>
        </w:rPr>
        <w:t>Se realizó utilizando el proceso de la floculación con valores de pH en entre de 11 – 12, el cual se ajustó con una solución de Hidróxido de sodio (</w:t>
      </w:r>
      <w:r w:rsidRPr="00FC52C9">
        <w:rPr>
          <w:rFonts w:ascii="Cambria" w:hAnsi="Cambria" w:cs="Arial"/>
          <w:szCs w:val="22"/>
          <w:shd w:val="clear" w:color="auto" w:fill="FFFFFF"/>
        </w:rPr>
        <w:t>NaOH -1M)</w:t>
      </w:r>
      <w:r w:rsidRPr="00FC52C9">
        <w:rPr>
          <w:rFonts w:ascii="Cambria" w:hAnsi="Cambria"/>
          <w:szCs w:val="22"/>
        </w:rPr>
        <w:t>. después de eso se colocó a sedimentar en los conos de imnoff en periodos de tiempo no mayores a dos días, ver figura 1.</w:t>
      </w:r>
    </w:p>
    <w:p w:rsidR="001B2C3A" w:rsidRPr="00FC52C9" w:rsidRDefault="001B2C3A" w:rsidP="001B2C3A">
      <w:pPr>
        <w:rPr>
          <w:rFonts w:ascii="Cambria" w:hAnsi="Cambria"/>
          <w:szCs w:val="22"/>
        </w:rPr>
      </w:pPr>
      <w:r w:rsidRPr="00FC52C9">
        <w:rPr>
          <w:rFonts w:ascii="Cambria" w:hAnsi="Cambria"/>
          <w:szCs w:val="22"/>
        </w:rPr>
        <w:t xml:space="preserve"> </w:t>
      </w:r>
    </w:p>
    <w:p w:rsidR="001B2C3A" w:rsidRPr="00FC52C9" w:rsidRDefault="00814B27" w:rsidP="001B2C3A">
      <w:pPr>
        <w:ind w:left="360"/>
        <w:jc w:val="center"/>
        <w:rPr>
          <w:rFonts w:ascii="Cambria" w:hAnsi="Cambria"/>
          <w:szCs w:val="22"/>
        </w:rPr>
      </w:pPr>
      <w:r w:rsidRPr="00FC52C9">
        <w:rPr>
          <w:rFonts w:ascii="Cambria" w:hAnsi="Cambria"/>
          <w:noProof/>
          <w:szCs w:val="22"/>
          <w:lang w:eastAsia="es-CO"/>
        </w:rPr>
        <w:lastRenderedPageBreak/>
        <w:drawing>
          <wp:inline distT="0" distB="0" distL="0" distR="0">
            <wp:extent cx="3124200" cy="25908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590800"/>
                    </a:xfrm>
                    <a:prstGeom prst="rect">
                      <a:avLst/>
                    </a:prstGeom>
                    <a:noFill/>
                    <a:ln>
                      <a:noFill/>
                    </a:ln>
                  </pic:spPr>
                </pic:pic>
              </a:graphicData>
            </a:graphic>
          </wp:inline>
        </w:drawing>
      </w:r>
    </w:p>
    <w:p w:rsidR="001B2C3A" w:rsidRPr="00FC52C9" w:rsidRDefault="001B2C3A" w:rsidP="001B2C3A">
      <w:pPr>
        <w:pStyle w:val="Descripcin"/>
        <w:jc w:val="center"/>
        <w:rPr>
          <w:rStyle w:val="apple-converted-space"/>
          <w:rFonts w:ascii="Cambria" w:hAnsi="Cambria"/>
          <w:b/>
          <w:i w:val="0"/>
          <w:color w:val="auto"/>
          <w:sz w:val="22"/>
          <w:szCs w:val="22"/>
        </w:rPr>
      </w:pPr>
      <w:r w:rsidRPr="00FC52C9">
        <w:rPr>
          <w:rFonts w:ascii="Cambria" w:hAnsi="Cambria"/>
          <w:b/>
          <w:i w:val="0"/>
          <w:color w:val="auto"/>
          <w:sz w:val="22"/>
          <w:szCs w:val="22"/>
        </w:rPr>
        <w:t xml:space="preserve">Figura  </w:t>
      </w:r>
      <w:r w:rsidRPr="00FC52C9">
        <w:rPr>
          <w:rFonts w:ascii="Cambria" w:hAnsi="Cambria"/>
          <w:b/>
          <w:i w:val="0"/>
          <w:color w:val="auto"/>
          <w:sz w:val="22"/>
          <w:szCs w:val="22"/>
        </w:rPr>
        <w:fldChar w:fldCharType="begin"/>
      </w:r>
      <w:r w:rsidRPr="00FC52C9">
        <w:rPr>
          <w:rFonts w:ascii="Cambria" w:hAnsi="Cambria"/>
          <w:b/>
          <w:i w:val="0"/>
          <w:color w:val="auto"/>
          <w:sz w:val="22"/>
          <w:szCs w:val="22"/>
        </w:rPr>
        <w:instrText xml:space="preserve"> SEQ Figura_ \* ARABIC </w:instrText>
      </w:r>
      <w:r w:rsidRPr="00FC52C9">
        <w:rPr>
          <w:rFonts w:ascii="Cambria" w:hAnsi="Cambria"/>
          <w:b/>
          <w:i w:val="0"/>
          <w:color w:val="auto"/>
          <w:sz w:val="22"/>
          <w:szCs w:val="22"/>
        </w:rPr>
        <w:fldChar w:fldCharType="separate"/>
      </w:r>
      <w:r w:rsidRPr="00FC52C9">
        <w:rPr>
          <w:rFonts w:ascii="Cambria" w:hAnsi="Cambria"/>
          <w:b/>
          <w:i w:val="0"/>
          <w:noProof/>
          <w:color w:val="auto"/>
          <w:sz w:val="22"/>
          <w:szCs w:val="22"/>
        </w:rPr>
        <w:t>1</w:t>
      </w:r>
      <w:r w:rsidRPr="00FC52C9">
        <w:rPr>
          <w:rFonts w:ascii="Cambria" w:hAnsi="Cambria"/>
          <w:b/>
          <w:i w:val="0"/>
          <w:color w:val="auto"/>
          <w:sz w:val="22"/>
          <w:szCs w:val="22"/>
        </w:rPr>
        <w:fldChar w:fldCharType="end"/>
      </w:r>
      <w:r w:rsidRPr="00FC52C9">
        <w:rPr>
          <w:rFonts w:ascii="Cambria" w:hAnsi="Cambria"/>
          <w:b/>
          <w:i w:val="0"/>
          <w:color w:val="auto"/>
          <w:sz w:val="22"/>
          <w:szCs w:val="22"/>
        </w:rPr>
        <w:t>. Recuperación de la biomasa algal</w:t>
      </w:r>
    </w:p>
    <w:p w:rsidR="001B2C3A" w:rsidRPr="00FC52C9" w:rsidRDefault="001B2C3A" w:rsidP="001B2C3A">
      <w:pPr>
        <w:pStyle w:val="Prrafodelista"/>
        <w:numPr>
          <w:ilvl w:val="0"/>
          <w:numId w:val="5"/>
        </w:numPr>
        <w:jc w:val="both"/>
        <w:rPr>
          <w:rStyle w:val="apple-converted-space"/>
          <w:rFonts w:ascii="Cambria" w:hAnsi="Cambria" w:cs="Arial"/>
          <w:b/>
          <w:shd w:val="clear" w:color="auto" w:fill="FFFFFF"/>
        </w:rPr>
      </w:pPr>
      <w:r w:rsidRPr="00FC52C9">
        <w:rPr>
          <w:rStyle w:val="apple-converted-space"/>
          <w:rFonts w:ascii="Cambria" w:hAnsi="Cambria" w:cs="Arial"/>
          <w:b/>
          <w:shd w:val="clear" w:color="auto" w:fill="FFFFFF"/>
        </w:rPr>
        <w:t xml:space="preserve">Métodos de análisis </w:t>
      </w:r>
    </w:p>
    <w:p w:rsidR="001B2C3A" w:rsidRPr="00FC52C9" w:rsidRDefault="001B2C3A" w:rsidP="001B2C3A">
      <w:pPr>
        <w:rPr>
          <w:rFonts w:ascii="Cambria" w:hAnsi="Cambria" w:cs="Arial"/>
          <w:noProof/>
          <w:szCs w:val="22"/>
          <w:shd w:val="clear" w:color="auto" w:fill="FFFFFF"/>
        </w:rPr>
      </w:pPr>
      <w:r w:rsidRPr="00FC52C9">
        <w:rPr>
          <w:rStyle w:val="apple-converted-space"/>
          <w:rFonts w:ascii="Cambria" w:hAnsi="Cambria" w:cs="Arial"/>
          <w:szCs w:val="22"/>
          <w:shd w:val="clear" w:color="auto" w:fill="FFFFFF"/>
        </w:rPr>
        <w:t>Para el evaluar y monitorear el crecimiento del cultivo se realizaron los ensayos de, peso seco, densidad óptica en longit</w:t>
      </w:r>
      <w:r w:rsidR="00F346AC">
        <w:rPr>
          <w:rStyle w:val="apple-converted-space"/>
          <w:rFonts w:ascii="Cambria" w:hAnsi="Cambria" w:cs="Arial"/>
          <w:szCs w:val="22"/>
          <w:shd w:val="clear" w:color="auto" w:fill="FFFFFF"/>
        </w:rPr>
        <w:t xml:space="preserve">ud de onda de 550 </w:t>
      </w:r>
      <w:proofErr w:type="spellStart"/>
      <w:r w:rsidR="00F346AC">
        <w:rPr>
          <w:rStyle w:val="apple-converted-space"/>
          <w:rFonts w:ascii="Cambria" w:hAnsi="Cambria" w:cs="Arial"/>
          <w:szCs w:val="22"/>
          <w:shd w:val="clear" w:color="auto" w:fill="FFFFFF"/>
        </w:rPr>
        <w:t>nm</w:t>
      </w:r>
      <w:proofErr w:type="spellEnd"/>
      <w:r w:rsidRPr="00FC52C9">
        <w:rPr>
          <w:rStyle w:val="apple-converted-space"/>
          <w:rFonts w:ascii="Cambria" w:hAnsi="Cambria" w:cs="Arial"/>
          <w:szCs w:val="22"/>
          <w:shd w:val="clear" w:color="auto" w:fill="FFFFFF"/>
        </w:rPr>
        <w:t xml:space="preserve">, para mantener las condiciones ambientales optimas se desarrollaban semanalmente mediciones de pH, salinidad, temperatura, luminosidad, conforme a los métodos de </w:t>
      </w:r>
      <w:r w:rsidRPr="00FC52C9">
        <w:rPr>
          <w:rFonts w:ascii="Cambria" w:hAnsi="Cambria" w:cs="Arial"/>
          <w:noProof/>
          <w:szCs w:val="22"/>
          <w:shd w:val="clear" w:color="auto" w:fill="FFFFFF"/>
        </w:rPr>
        <w:t xml:space="preserve">(APHA </w:t>
      </w:r>
      <w:r w:rsidRPr="00FC52C9">
        <w:rPr>
          <w:rFonts w:ascii="Cambria" w:hAnsi="Cambria" w:cs="Arial"/>
          <w:i/>
          <w:noProof/>
          <w:szCs w:val="22"/>
          <w:shd w:val="clear" w:color="auto" w:fill="FFFFFF"/>
        </w:rPr>
        <w:t>et al.</w:t>
      </w:r>
      <w:r w:rsidRPr="00FC52C9">
        <w:rPr>
          <w:rFonts w:ascii="Cambria" w:hAnsi="Cambria" w:cs="Arial"/>
          <w:noProof/>
          <w:szCs w:val="22"/>
          <w:shd w:val="clear" w:color="auto" w:fill="FFFFFF"/>
        </w:rPr>
        <w:t>, 2012)</w:t>
      </w:r>
    </w:p>
    <w:p w:rsidR="00293ED9" w:rsidRPr="00FC52C9" w:rsidRDefault="00293ED9" w:rsidP="001B2C3A">
      <w:pPr>
        <w:rPr>
          <w:rStyle w:val="apple-converted-space"/>
          <w:rFonts w:ascii="Cambria" w:hAnsi="Cambria" w:cs="Arial"/>
          <w:szCs w:val="22"/>
          <w:shd w:val="clear" w:color="auto" w:fill="FFFFFF"/>
        </w:rPr>
      </w:pPr>
    </w:p>
    <w:p w:rsidR="001B2C3A" w:rsidRPr="00FC52C9" w:rsidRDefault="001B2C3A" w:rsidP="001B2C3A">
      <w:pPr>
        <w:pStyle w:val="Prrafodelista"/>
        <w:numPr>
          <w:ilvl w:val="0"/>
          <w:numId w:val="5"/>
        </w:numPr>
        <w:jc w:val="both"/>
        <w:rPr>
          <w:rStyle w:val="apple-converted-space"/>
          <w:rFonts w:ascii="Cambria" w:hAnsi="Cambria" w:cs="Arial"/>
          <w:b/>
          <w:shd w:val="clear" w:color="auto" w:fill="FFFFFF"/>
        </w:rPr>
      </w:pPr>
      <w:r w:rsidRPr="00FC52C9">
        <w:rPr>
          <w:rStyle w:val="apple-converted-space"/>
          <w:rFonts w:ascii="Cambria" w:hAnsi="Cambria" w:cs="Arial"/>
          <w:b/>
          <w:shd w:val="clear" w:color="auto" w:fill="FFFFFF"/>
        </w:rPr>
        <w:t xml:space="preserve">Proceso de extracción </w:t>
      </w:r>
    </w:p>
    <w:p w:rsidR="001B2C3A" w:rsidRPr="00FC52C9" w:rsidRDefault="001B2C3A" w:rsidP="001B2C3A">
      <w:pPr>
        <w:rPr>
          <w:rStyle w:val="apple-converted-space"/>
          <w:rFonts w:ascii="Cambria" w:hAnsi="Cambria" w:cs="Arial"/>
          <w:szCs w:val="22"/>
          <w:shd w:val="clear" w:color="auto" w:fill="FFFFFF"/>
        </w:rPr>
      </w:pPr>
      <w:r w:rsidRPr="00FC52C9">
        <w:rPr>
          <w:rStyle w:val="apple-converted-space"/>
          <w:rFonts w:ascii="Cambria" w:hAnsi="Cambria" w:cs="Arial"/>
          <w:szCs w:val="22"/>
          <w:shd w:val="clear" w:color="auto" w:fill="FFFFFF"/>
        </w:rPr>
        <w:t xml:space="preserve">El proceso de extracción del aceite comenzó, con el secado de la biomasa algal recuperada, esto se realizó dejando cierta cantidad de masa (g) en capsulas de porcelanas al ambiente, por un periodo no mayor a 2 días. Luego de esto se realizó el proceso de extracción con dos tipos de solventes diferentes como fueron, (cloroformo + metanol) y (hexano). El tiempo de agitación fue de 30 minutos a una velocidad de 1250 rpm, finalmente se realizó el proceso de separación de fases por medio de la filtración por gravedad por un periodo de tiempo de 36 horas. Ver figura 2 </w:t>
      </w:r>
    </w:p>
    <w:p w:rsidR="001B2C3A" w:rsidRPr="00FC52C9" w:rsidRDefault="001B2C3A" w:rsidP="001B2C3A">
      <w:pPr>
        <w:rPr>
          <w:rStyle w:val="apple-converted-space"/>
          <w:rFonts w:ascii="Cambria" w:hAnsi="Cambria" w:cs="Arial"/>
          <w:szCs w:val="22"/>
          <w:shd w:val="clear" w:color="auto" w:fill="FFFFFF"/>
        </w:rPr>
      </w:pPr>
    </w:p>
    <w:p w:rsidR="001B2C3A" w:rsidRPr="00FC52C9" w:rsidRDefault="00814B27" w:rsidP="001B2C3A">
      <w:pPr>
        <w:keepNext/>
        <w:jc w:val="center"/>
        <w:rPr>
          <w:rFonts w:ascii="Cambria" w:hAnsi="Cambria"/>
          <w:szCs w:val="22"/>
        </w:rPr>
      </w:pPr>
      <w:r w:rsidRPr="00FC52C9">
        <w:rPr>
          <w:rFonts w:ascii="Cambria" w:hAnsi="Cambria"/>
          <w:noProof/>
          <w:szCs w:val="22"/>
          <w:lang w:eastAsia="es-CO"/>
        </w:rPr>
        <w:drawing>
          <wp:inline distT="0" distB="0" distL="0" distR="0">
            <wp:extent cx="3237750" cy="2863970"/>
            <wp:effectExtent l="0" t="0" r="1270" b="0"/>
            <wp:docPr id="2" name="Imagen 3" descr="C:\Users\hernan dario zuluaga\AppData\Local\Microsoft\Windows\INetCache\Content.Word\IMG_20170612_10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hernan dario zuluaga\AppData\Local\Microsoft\Windows\INetCache\Content.Word\IMG_20170612_1036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481" cy="2868155"/>
                    </a:xfrm>
                    <a:prstGeom prst="rect">
                      <a:avLst/>
                    </a:prstGeom>
                    <a:noFill/>
                    <a:ln>
                      <a:noFill/>
                    </a:ln>
                  </pic:spPr>
                </pic:pic>
              </a:graphicData>
            </a:graphic>
          </wp:inline>
        </w:drawing>
      </w:r>
    </w:p>
    <w:p w:rsidR="001B2C3A" w:rsidRPr="00FC52C9" w:rsidRDefault="001B2C3A" w:rsidP="001B2C3A">
      <w:pPr>
        <w:pStyle w:val="Descripcin"/>
        <w:jc w:val="center"/>
        <w:rPr>
          <w:rStyle w:val="apple-converted-space"/>
          <w:rFonts w:ascii="Cambria" w:hAnsi="Cambria" w:cs="Arial"/>
          <w:b/>
          <w:i w:val="0"/>
          <w:color w:val="auto"/>
          <w:sz w:val="22"/>
          <w:szCs w:val="22"/>
          <w:shd w:val="clear" w:color="auto" w:fill="FFFFFF"/>
        </w:rPr>
      </w:pPr>
      <w:r w:rsidRPr="00FC52C9">
        <w:rPr>
          <w:rFonts w:ascii="Cambria" w:hAnsi="Cambria"/>
          <w:b/>
          <w:i w:val="0"/>
          <w:color w:val="auto"/>
          <w:sz w:val="22"/>
          <w:szCs w:val="22"/>
        </w:rPr>
        <w:t xml:space="preserve">Figura  </w:t>
      </w:r>
      <w:r w:rsidRPr="00FC52C9">
        <w:rPr>
          <w:rFonts w:ascii="Cambria" w:hAnsi="Cambria"/>
          <w:b/>
          <w:i w:val="0"/>
          <w:color w:val="auto"/>
          <w:sz w:val="22"/>
          <w:szCs w:val="22"/>
        </w:rPr>
        <w:fldChar w:fldCharType="begin"/>
      </w:r>
      <w:r w:rsidRPr="00FC52C9">
        <w:rPr>
          <w:rFonts w:ascii="Cambria" w:hAnsi="Cambria"/>
          <w:b/>
          <w:i w:val="0"/>
          <w:color w:val="auto"/>
          <w:sz w:val="22"/>
          <w:szCs w:val="22"/>
        </w:rPr>
        <w:instrText xml:space="preserve"> SEQ Figura_ \* ARABIC </w:instrText>
      </w:r>
      <w:r w:rsidRPr="00FC52C9">
        <w:rPr>
          <w:rFonts w:ascii="Cambria" w:hAnsi="Cambria"/>
          <w:b/>
          <w:i w:val="0"/>
          <w:color w:val="auto"/>
          <w:sz w:val="22"/>
          <w:szCs w:val="22"/>
        </w:rPr>
        <w:fldChar w:fldCharType="separate"/>
      </w:r>
      <w:r w:rsidRPr="00FC52C9">
        <w:rPr>
          <w:rFonts w:ascii="Cambria" w:hAnsi="Cambria"/>
          <w:b/>
          <w:i w:val="0"/>
          <w:noProof/>
          <w:color w:val="auto"/>
          <w:sz w:val="22"/>
          <w:szCs w:val="22"/>
        </w:rPr>
        <w:t>2</w:t>
      </w:r>
      <w:r w:rsidRPr="00FC52C9">
        <w:rPr>
          <w:rFonts w:ascii="Cambria" w:hAnsi="Cambria"/>
          <w:b/>
          <w:i w:val="0"/>
          <w:color w:val="auto"/>
          <w:sz w:val="22"/>
          <w:szCs w:val="22"/>
        </w:rPr>
        <w:fldChar w:fldCharType="end"/>
      </w:r>
      <w:r w:rsidRPr="00FC52C9">
        <w:rPr>
          <w:rFonts w:ascii="Cambria" w:hAnsi="Cambria"/>
          <w:b/>
          <w:i w:val="0"/>
          <w:color w:val="auto"/>
          <w:sz w:val="22"/>
          <w:szCs w:val="22"/>
        </w:rPr>
        <w:t>. Proceso de filtración y separación de fases</w:t>
      </w:r>
    </w:p>
    <w:p w:rsidR="00E102F8" w:rsidRPr="00FC52C9" w:rsidRDefault="001B2C3A" w:rsidP="001B2C3A">
      <w:pPr>
        <w:rPr>
          <w:rFonts w:ascii="Cambria" w:hAnsi="Cambria"/>
          <w:noProof/>
          <w:szCs w:val="22"/>
        </w:rPr>
      </w:pPr>
      <w:r w:rsidRPr="00FC52C9">
        <w:rPr>
          <w:rStyle w:val="apple-converted-space"/>
          <w:rFonts w:ascii="Cambria" w:hAnsi="Cambria" w:cs="Arial"/>
          <w:szCs w:val="22"/>
          <w:shd w:val="clear" w:color="auto" w:fill="FFFFFF"/>
        </w:rPr>
        <w:lastRenderedPageBreak/>
        <w:t xml:space="preserve">La producción de aceite se evaluó tomando como base el volumen resultante, después del proceso de separación de fases. Todos los ensayos se realizaron por duplicado siguiendo las recomendaciones del método de </w:t>
      </w:r>
      <w:r w:rsidRPr="00FC52C9">
        <w:rPr>
          <w:rFonts w:ascii="Cambria" w:hAnsi="Cambria"/>
          <w:noProof/>
          <w:szCs w:val="22"/>
        </w:rPr>
        <w:t xml:space="preserve">Bligh &amp; dyer (1959). </w:t>
      </w:r>
    </w:p>
    <w:p w:rsidR="00E102F8" w:rsidRPr="00FC52C9" w:rsidRDefault="00E102F8" w:rsidP="001B2C3A">
      <w:pPr>
        <w:rPr>
          <w:rFonts w:ascii="Cambria" w:hAnsi="Cambria"/>
          <w:noProof/>
          <w:szCs w:val="22"/>
        </w:rPr>
      </w:pPr>
    </w:p>
    <w:p w:rsidR="001B2C3A" w:rsidRPr="00FC52C9" w:rsidRDefault="007A7590" w:rsidP="001B2C3A">
      <w:pPr>
        <w:pStyle w:val="Prrafodelista"/>
        <w:numPr>
          <w:ilvl w:val="0"/>
          <w:numId w:val="6"/>
        </w:numPr>
        <w:jc w:val="both"/>
        <w:rPr>
          <w:rFonts w:ascii="Cambria" w:hAnsi="Cambria"/>
          <w:b/>
          <w:noProof/>
        </w:rPr>
      </w:pPr>
      <w:r>
        <w:rPr>
          <w:rFonts w:ascii="Cambria" w:hAnsi="Cambria"/>
          <w:b/>
          <w:noProof/>
        </w:rPr>
        <w:t>DISCUSIÓN DE RESULTADOS</w:t>
      </w:r>
      <w:r w:rsidR="001B2C3A" w:rsidRPr="00FC52C9">
        <w:rPr>
          <w:rFonts w:ascii="Cambria" w:hAnsi="Cambria"/>
          <w:b/>
          <w:noProof/>
        </w:rPr>
        <w:t xml:space="preserve"> </w:t>
      </w:r>
    </w:p>
    <w:p w:rsidR="001B2C3A" w:rsidRPr="00FC52C9" w:rsidRDefault="001B2C3A" w:rsidP="001B2C3A">
      <w:pPr>
        <w:pStyle w:val="Prrafodelista"/>
        <w:jc w:val="both"/>
        <w:rPr>
          <w:rFonts w:ascii="Cambria" w:hAnsi="Cambria"/>
          <w:b/>
          <w:noProof/>
        </w:rPr>
      </w:pPr>
    </w:p>
    <w:p w:rsidR="00E102F8" w:rsidRPr="00FC52C9" w:rsidRDefault="00E102F8" w:rsidP="00E102F8">
      <w:pPr>
        <w:pStyle w:val="Descripcin"/>
        <w:keepNext/>
        <w:jc w:val="center"/>
        <w:rPr>
          <w:rFonts w:ascii="Cambria" w:hAnsi="Cambria"/>
          <w:b/>
          <w:i w:val="0"/>
          <w:color w:val="auto"/>
          <w:sz w:val="22"/>
        </w:rPr>
      </w:pPr>
      <w:r w:rsidRPr="00FC52C9">
        <w:rPr>
          <w:rFonts w:ascii="Cambria" w:hAnsi="Cambria"/>
          <w:b/>
          <w:i w:val="0"/>
          <w:color w:val="auto"/>
          <w:sz w:val="22"/>
        </w:rPr>
        <w:t xml:space="preserve">Grafica </w:t>
      </w:r>
      <w:r w:rsidRPr="00FC52C9">
        <w:rPr>
          <w:rFonts w:ascii="Cambria" w:hAnsi="Cambria"/>
          <w:b/>
          <w:i w:val="0"/>
          <w:color w:val="auto"/>
          <w:sz w:val="22"/>
        </w:rPr>
        <w:fldChar w:fldCharType="begin"/>
      </w:r>
      <w:r w:rsidRPr="00FC52C9">
        <w:rPr>
          <w:rFonts w:ascii="Cambria" w:hAnsi="Cambria"/>
          <w:b/>
          <w:i w:val="0"/>
          <w:color w:val="auto"/>
          <w:sz w:val="22"/>
        </w:rPr>
        <w:instrText xml:space="preserve"> SEQ Grafica \* ARABIC </w:instrText>
      </w:r>
      <w:r w:rsidRPr="00FC52C9">
        <w:rPr>
          <w:rFonts w:ascii="Cambria" w:hAnsi="Cambria"/>
          <w:b/>
          <w:i w:val="0"/>
          <w:color w:val="auto"/>
          <w:sz w:val="22"/>
        </w:rPr>
        <w:fldChar w:fldCharType="separate"/>
      </w:r>
      <w:r w:rsidR="00866DE5" w:rsidRPr="00FC52C9">
        <w:rPr>
          <w:rFonts w:ascii="Cambria" w:hAnsi="Cambria"/>
          <w:b/>
          <w:i w:val="0"/>
          <w:noProof/>
          <w:color w:val="auto"/>
          <w:sz w:val="22"/>
        </w:rPr>
        <w:t>1</w:t>
      </w:r>
      <w:r w:rsidRPr="00FC52C9">
        <w:rPr>
          <w:rFonts w:ascii="Cambria" w:hAnsi="Cambria"/>
          <w:b/>
          <w:i w:val="0"/>
          <w:color w:val="auto"/>
          <w:sz w:val="22"/>
        </w:rPr>
        <w:fldChar w:fldCharType="end"/>
      </w:r>
      <w:r w:rsidRPr="00FC52C9">
        <w:rPr>
          <w:rFonts w:ascii="Cambria" w:hAnsi="Cambria"/>
          <w:b/>
          <w:i w:val="0"/>
          <w:color w:val="auto"/>
          <w:sz w:val="22"/>
        </w:rPr>
        <w:t>. Curva de crecimiento de microalgas</w:t>
      </w:r>
    </w:p>
    <w:p w:rsidR="00E102F8" w:rsidRDefault="00E102F8" w:rsidP="001B2C3A">
      <w:pPr>
        <w:pStyle w:val="Prrafodelista"/>
        <w:jc w:val="both"/>
        <w:rPr>
          <w:rFonts w:ascii="Cambria" w:hAnsi="Cambria"/>
          <w:b/>
          <w:noProof/>
        </w:rPr>
      </w:pPr>
      <w:r w:rsidRPr="00FC52C9">
        <w:rPr>
          <w:rFonts w:ascii="Cambria" w:hAnsi="Cambria"/>
          <w:b/>
          <w:noProof/>
          <w:lang w:eastAsia="es-CO"/>
        </w:rPr>
        <w:drawing>
          <wp:inline distT="0" distB="0" distL="0" distR="0">
            <wp:extent cx="5322570" cy="2337759"/>
            <wp:effectExtent l="0" t="0" r="0" b="5715"/>
            <wp:docPr id="1" name="Imagen 1" descr="C:\Users\Admin\Desktop\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5086" cy="2347648"/>
                    </a:xfrm>
                    <a:prstGeom prst="rect">
                      <a:avLst/>
                    </a:prstGeom>
                    <a:noFill/>
                    <a:ln>
                      <a:noFill/>
                    </a:ln>
                  </pic:spPr>
                </pic:pic>
              </a:graphicData>
            </a:graphic>
          </wp:inline>
        </w:drawing>
      </w:r>
    </w:p>
    <w:p w:rsidR="007A7590" w:rsidRPr="00FC52C9" w:rsidRDefault="007A7590" w:rsidP="001B2C3A">
      <w:pPr>
        <w:pStyle w:val="Prrafodelista"/>
        <w:jc w:val="both"/>
        <w:rPr>
          <w:rFonts w:ascii="Cambria" w:hAnsi="Cambria"/>
          <w:b/>
          <w:noProof/>
        </w:rPr>
      </w:pPr>
    </w:p>
    <w:p w:rsidR="00227AE6" w:rsidRPr="00540735" w:rsidRDefault="007A7590" w:rsidP="00540735">
      <w:pPr>
        <w:pStyle w:val="Prrafodelista"/>
        <w:jc w:val="both"/>
        <w:rPr>
          <w:rFonts w:ascii="Cambria" w:hAnsi="Cambria"/>
          <w:noProof/>
        </w:rPr>
      </w:pPr>
      <w:r>
        <w:rPr>
          <w:rFonts w:ascii="Cambria" w:hAnsi="Cambria"/>
          <w:noProof/>
        </w:rPr>
        <w:t>En la</w:t>
      </w:r>
      <w:r w:rsidR="00E102F8" w:rsidRPr="00FC52C9">
        <w:rPr>
          <w:rFonts w:ascii="Cambria" w:hAnsi="Cambria"/>
          <w:noProof/>
        </w:rPr>
        <w:t xml:space="preserve"> </w:t>
      </w:r>
      <w:r>
        <w:rPr>
          <w:rFonts w:ascii="Cambria" w:hAnsi="Cambria"/>
          <w:noProof/>
        </w:rPr>
        <w:t>Grafica1, se observa la curva de</w:t>
      </w:r>
      <w:r w:rsidR="00227AE6">
        <w:rPr>
          <w:rFonts w:ascii="Cambria" w:hAnsi="Cambria"/>
          <w:noProof/>
        </w:rPr>
        <w:t xml:space="preserve"> crecimiento de la microalga. </w:t>
      </w:r>
    </w:p>
    <w:p w:rsidR="00FC52C9" w:rsidRPr="00FC52C9" w:rsidRDefault="00FC52C9" w:rsidP="001B2C3A">
      <w:pPr>
        <w:pStyle w:val="Prrafodelista"/>
        <w:jc w:val="both"/>
        <w:rPr>
          <w:rFonts w:ascii="Cambria" w:hAnsi="Cambria"/>
          <w:noProof/>
        </w:rPr>
      </w:pPr>
    </w:p>
    <w:p w:rsidR="00FC52C9" w:rsidRPr="00FC52C9" w:rsidRDefault="00FC52C9" w:rsidP="001B2C3A">
      <w:pPr>
        <w:pStyle w:val="Prrafodelista"/>
        <w:jc w:val="both"/>
        <w:rPr>
          <w:rFonts w:ascii="Cambria" w:hAnsi="Cambria"/>
          <w:noProof/>
        </w:rPr>
      </w:pPr>
    </w:p>
    <w:p w:rsidR="00866DE5" w:rsidRPr="00FC52C9" w:rsidRDefault="00866DE5" w:rsidP="00866DE5">
      <w:pPr>
        <w:pStyle w:val="Descripcin"/>
        <w:jc w:val="center"/>
        <w:rPr>
          <w:rFonts w:ascii="Cambria" w:hAnsi="Cambria"/>
          <w:b/>
          <w:i w:val="0"/>
          <w:noProof/>
          <w:color w:val="auto"/>
          <w:sz w:val="22"/>
          <w:lang w:eastAsia="es-CO"/>
        </w:rPr>
      </w:pPr>
      <w:r w:rsidRPr="00FC52C9">
        <w:rPr>
          <w:rFonts w:ascii="Cambria" w:hAnsi="Cambria"/>
          <w:b/>
          <w:i w:val="0"/>
          <w:color w:val="auto"/>
          <w:sz w:val="22"/>
        </w:rPr>
        <w:t xml:space="preserve">Grafica </w:t>
      </w:r>
      <w:r w:rsidRPr="00FC52C9">
        <w:rPr>
          <w:rFonts w:ascii="Cambria" w:hAnsi="Cambria"/>
          <w:b/>
          <w:i w:val="0"/>
          <w:color w:val="auto"/>
          <w:sz w:val="22"/>
        </w:rPr>
        <w:fldChar w:fldCharType="begin"/>
      </w:r>
      <w:r w:rsidRPr="00FC52C9">
        <w:rPr>
          <w:rFonts w:ascii="Cambria" w:hAnsi="Cambria"/>
          <w:b/>
          <w:i w:val="0"/>
          <w:color w:val="auto"/>
          <w:sz w:val="22"/>
        </w:rPr>
        <w:instrText xml:space="preserve"> SEQ Grafica \* ARABIC </w:instrText>
      </w:r>
      <w:r w:rsidRPr="00FC52C9">
        <w:rPr>
          <w:rFonts w:ascii="Cambria" w:hAnsi="Cambria"/>
          <w:b/>
          <w:i w:val="0"/>
          <w:color w:val="auto"/>
          <w:sz w:val="22"/>
        </w:rPr>
        <w:fldChar w:fldCharType="separate"/>
      </w:r>
      <w:r w:rsidRPr="00FC52C9">
        <w:rPr>
          <w:rFonts w:ascii="Cambria" w:hAnsi="Cambria"/>
          <w:b/>
          <w:i w:val="0"/>
          <w:noProof/>
          <w:color w:val="auto"/>
          <w:sz w:val="22"/>
        </w:rPr>
        <w:t>2</w:t>
      </w:r>
      <w:r w:rsidRPr="00FC52C9">
        <w:rPr>
          <w:rFonts w:ascii="Cambria" w:hAnsi="Cambria"/>
          <w:b/>
          <w:i w:val="0"/>
          <w:color w:val="auto"/>
          <w:sz w:val="22"/>
        </w:rPr>
        <w:fldChar w:fldCharType="end"/>
      </w:r>
      <w:r w:rsidR="00227AE6">
        <w:rPr>
          <w:rFonts w:ascii="Cambria" w:hAnsi="Cambria"/>
          <w:b/>
          <w:i w:val="0"/>
          <w:color w:val="auto"/>
          <w:sz w:val="22"/>
        </w:rPr>
        <w:t xml:space="preserve">. Volumen de aceite extraído </w:t>
      </w:r>
    </w:p>
    <w:p w:rsidR="00E102F8" w:rsidRPr="00FC52C9" w:rsidRDefault="00866DE5" w:rsidP="00866DE5">
      <w:pPr>
        <w:pStyle w:val="Prrafodelista"/>
        <w:jc w:val="center"/>
        <w:rPr>
          <w:rFonts w:ascii="Cambria" w:hAnsi="Cambria"/>
          <w:noProof/>
        </w:rPr>
      </w:pPr>
      <w:r w:rsidRPr="00FC52C9">
        <w:rPr>
          <w:rFonts w:ascii="Cambria" w:hAnsi="Cambria"/>
          <w:noProof/>
          <w:lang w:eastAsia="es-CO"/>
        </w:rPr>
        <w:drawing>
          <wp:inline distT="0" distB="0" distL="0" distR="0">
            <wp:extent cx="3056890" cy="2424023"/>
            <wp:effectExtent l="0" t="0" r="0" b="0"/>
            <wp:docPr id="3" name="Imagen 3" descr="C:\Users\Admin\Desktop\Colum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olumna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14" t="1755" r="7487" b="7010"/>
                    <a:stretch/>
                  </pic:blipFill>
                  <pic:spPr bwMode="auto">
                    <a:xfrm>
                      <a:off x="0" y="0"/>
                      <a:ext cx="3077697" cy="2440522"/>
                    </a:xfrm>
                    <a:prstGeom prst="rect">
                      <a:avLst/>
                    </a:prstGeom>
                    <a:noFill/>
                    <a:ln>
                      <a:noFill/>
                    </a:ln>
                    <a:extLst>
                      <a:ext uri="{53640926-AAD7-44D8-BBD7-CCE9431645EC}">
                        <a14:shadowObscured xmlns:a14="http://schemas.microsoft.com/office/drawing/2010/main"/>
                      </a:ext>
                    </a:extLst>
                  </pic:spPr>
                </pic:pic>
              </a:graphicData>
            </a:graphic>
          </wp:inline>
        </w:drawing>
      </w:r>
    </w:p>
    <w:p w:rsidR="00866DE5" w:rsidRDefault="00866DE5" w:rsidP="00293ED9">
      <w:pPr>
        <w:pStyle w:val="Prrafodelista"/>
        <w:jc w:val="both"/>
        <w:rPr>
          <w:rFonts w:ascii="Cambria" w:hAnsi="Cambria"/>
          <w:noProof/>
        </w:rPr>
      </w:pPr>
      <w:r w:rsidRPr="00FC52C9">
        <w:rPr>
          <w:rFonts w:ascii="Cambria" w:hAnsi="Cambria"/>
          <w:noProof/>
        </w:rPr>
        <w:t>En el proceso de extraccion se midio el rendimiento por el volumen resultante de la sep</w:t>
      </w:r>
      <w:r w:rsidR="00293ED9" w:rsidRPr="00FC52C9">
        <w:rPr>
          <w:rFonts w:ascii="Cambria" w:hAnsi="Cambria"/>
          <w:noProof/>
        </w:rPr>
        <w:t>aracion de fases, obteniendo me</w:t>
      </w:r>
      <w:r w:rsidRPr="00FC52C9">
        <w:rPr>
          <w:rFonts w:ascii="Cambria" w:hAnsi="Cambria"/>
          <w:noProof/>
        </w:rPr>
        <w:t>jores resultados cua</w:t>
      </w:r>
      <w:r w:rsidR="00293ED9" w:rsidRPr="00FC52C9">
        <w:rPr>
          <w:rFonts w:ascii="Cambria" w:hAnsi="Cambria"/>
          <w:noProof/>
        </w:rPr>
        <w:t>ndo se apl</w:t>
      </w:r>
      <w:r w:rsidRPr="00FC52C9">
        <w:rPr>
          <w:rFonts w:ascii="Cambria" w:hAnsi="Cambria"/>
          <w:noProof/>
        </w:rPr>
        <w:t xml:space="preserve">ico el solvente de cloroformo + metanol, </w:t>
      </w:r>
      <w:r w:rsidR="00293ED9" w:rsidRPr="00FC52C9">
        <w:rPr>
          <w:rFonts w:ascii="Cambria" w:hAnsi="Cambria"/>
          <w:noProof/>
        </w:rPr>
        <w:t>en una cantidad de biomasa de 2(g) se produjo un</w:t>
      </w:r>
      <w:r w:rsidRPr="00FC52C9">
        <w:rPr>
          <w:rFonts w:ascii="Cambria" w:hAnsi="Cambria"/>
          <w:noProof/>
        </w:rPr>
        <w:t xml:space="preserve"> valor de 10.5 ml de aceite </w:t>
      </w:r>
      <w:r w:rsidR="00293ED9" w:rsidRPr="00FC52C9">
        <w:rPr>
          <w:rFonts w:ascii="Cambria" w:hAnsi="Cambria"/>
          <w:noProof/>
        </w:rPr>
        <w:t>de microal</w:t>
      </w:r>
      <w:r w:rsidR="00EC0167">
        <w:rPr>
          <w:rFonts w:ascii="Cambria" w:hAnsi="Cambria"/>
          <w:noProof/>
        </w:rPr>
        <w:t>gas, del mismo modo, se ultiliz</w:t>
      </w:r>
      <w:r w:rsidR="00293ED9" w:rsidRPr="00FC52C9">
        <w:rPr>
          <w:rFonts w:ascii="Cambria" w:hAnsi="Cambria"/>
          <w:noProof/>
        </w:rPr>
        <w:t xml:space="preserve">o la misma cantidad de biomasa 2 (g) y se realizo la extraccion con el solvente hexano, y el resultado fue de 6.75 ml de aceite produccido. </w:t>
      </w:r>
    </w:p>
    <w:p w:rsidR="00E102F8" w:rsidRPr="00FC52C9" w:rsidRDefault="00E102F8" w:rsidP="00E102F8">
      <w:pPr>
        <w:pStyle w:val="Descripcin"/>
        <w:rPr>
          <w:rFonts w:ascii="Cambria" w:hAnsi="Cambria"/>
          <w:b/>
          <w:noProof/>
          <w:color w:val="auto"/>
        </w:rPr>
      </w:pPr>
    </w:p>
    <w:p w:rsidR="001B2C3A" w:rsidRPr="00FC52C9" w:rsidRDefault="001B2C3A" w:rsidP="001B2C3A">
      <w:pPr>
        <w:pStyle w:val="Prrafodelista"/>
        <w:numPr>
          <w:ilvl w:val="0"/>
          <w:numId w:val="6"/>
        </w:numPr>
        <w:jc w:val="both"/>
        <w:rPr>
          <w:rStyle w:val="apple-converted-space"/>
          <w:rFonts w:ascii="Cambria" w:hAnsi="Cambria" w:cs="Arial"/>
          <w:b/>
          <w:shd w:val="clear" w:color="auto" w:fill="FFFFFF"/>
        </w:rPr>
      </w:pPr>
      <w:r w:rsidRPr="00FC52C9">
        <w:rPr>
          <w:rStyle w:val="apple-converted-space"/>
          <w:rFonts w:ascii="Cambria" w:hAnsi="Cambria" w:cs="Arial"/>
          <w:b/>
          <w:shd w:val="clear" w:color="auto" w:fill="FFFFFF"/>
        </w:rPr>
        <w:lastRenderedPageBreak/>
        <w:t xml:space="preserve">DISCUSION </w:t>
      </w:r>
    </w:p>
    <w:p w:rsidR="00227AE6" w:rsidRDefault="001B2C3A" w:rsidP="001B2C3A">
      <w:pPr>
        <w:rPr>
          <w:rFonts w:ascii="Cambria" w:hAnsi="Cambria"/>
          <w:szCs w:val="22"/>
        </w:rPr>
      </w:pPr>
      <w:r w:rsidRPr="00FC52C9">
        <w:rPr>
          <w:rStyle w:val="apple-converted-space"/>
          <w:rFonts w:ascii="Cambria" w:hAnsi="Cambria" w:cs="Arial"/>
          <w:szCs w:val="22"/>
          <w:shd w:val="clear" w:color="auto" w:fill="FFFFFF"/>
        </w:rPr>
        <w:t>Como se observa en grafica 1, el perfil de crecimiento de las microalgas muestra que existe una correlación entre la concentración celular, en este caso medida como peso seco y la densidad óptica, por lo que es conveniente medir el crecimiento de la microalga indirectamente con la DO, y evaluando los factores de cultivo que afecte</w:t>
      </w:r>
      <w:r w:rsidR="00227AE6">
        <w:rPr>
          <w:rStyle w:val="apple-converted-space"/>
          <w:rFonts w:ascii="Cambria" w:hAnsi="Cambria" w:cs="Arial"/>
          <w:szCs w:val="22"/>
          <w:shd w:val="clear" w:color="auto" w:fill="FFFFFF"/>
        </w:rPr>
        <w:t>n al crecimiento. Además de esto, el</w:t>
      </w:r>
      <w:r w:rsidRPr="00FC52C9">
        <w:rPr>
          <w:rStyle w:val="apple-converted-space"/>
          <w:rFonts w:ascii="Cambria" w:hAnsi="Cambria" w:cs="Arial"/>
          <w:szCs w:val="22"/>
          <w:shd w:val="clear" w:color="auto" w:fill="FFFFFF"/>
        </w:rPr>
        <w:t xml:space="preserve"> comportamiento de la curva está ligada a la investigación de </w:t>
      </w:r>
      <w:r w:rsidRPr="00FC52C9">
        <w:rPr>
          <w:rFonts w:ascii="Cambria" w:hAnsi="Cambria" w:cs="Arial"/>
          <w:noProof/>
          <w:szCs w:val="22"/>
          <w:shd w:val="clear" w:color="auto" w:fill="FFFFFF"/>
        </w:rPr>
        <w:t>Cobos</w:t>
      </w:r>
      <w:r w:rsidRPr="00FC52C9">
        <w:rPr>
          <w:rFonts w:ascii="Cambria" w:hAnsi="Cambria" w:cs="Arial"/>
          <w:i/>
          <w:noProof/>
          <w:szCs w:val="22"/>
          <w:shd w:val="clear" w:color="auto" w:fill="FFFFFF"/>
        </w:rPr>
        <w:t xml:space="preserve"> (</w:t>
      </w:r>
      <w:r w:rsidRPr="00FC52C9">
        <w:rPr>
          <w:rFonts w:ascii="Cambria" w:hAnsi="Cambria" w:cs="Arial"/>
          <w:noProof/>
          <w:szCs w:val="22"/>
          <w:shd w:val="clear" w:color="auto" w:fill="FFFFFF"/>
        </w:rPr>
        <w:t xml:space="preserve">2014), </w:t>
      </w:r>
      <w:r w:rsidR="00227AE6">
        <w:rPr>
          <w:rFonts w:ascii="Cambria" w:hAnsi="Cambria" w:cs="Arial"/>
          <w:noProof/>
          <w:szCs w:val="22"/>
          <w:shd w:val="clear" w:color="auto" w:fill="FFFFFF"/>
        </w:rPr>
        <w:t xml:space="preserve">en </w:t>
      </w:r>
      <w:r w:rsidRPr="00FC52C9">
        <w:rPr>
          <w:rFonts w:ascii="Cambria" w:hAnsi="Cambria" w:cs="Arial"/>
          <w:noProof/>
          <w:szCs w:val="22"/>
          <w:shd w:val="clear" w:color="auto" w:fill="FFFFFF"/>
        </w:rPr>
        <w:t>donde s</w:t>
      </w:r>
      <w:r w:rsidRPr="00FC52C9">
        <w:rPr>
          <w:rStyle w:val="apple-converted-space"/>
          <w:rFonts w:ascii="Cambria" w:hAnsi="Cambria" w:cs="Arial"/>
          <w:szCs w:val="22"/>
          <w:shd w:val="clear" w:color="auto" w:fill="FFFFFF"/>
        </w:rPr>
        <w:t>e observa que cada especie de microalga responden de manera diferente a las condiciones de cultivo. Además, la curva de crecimiento también depende del tiempo de cultivo y la adición de nutrientes al medio, indicando que el perfil de crecimiento y producción de lípidos de las microalgas puede ser alterado sustancialmente por la manipulación de las condiciones abióticas en el cultivo tales como intensidad de luz, fotoperiod</w:t>
      </w:r>
      <w:r w:rsidR="00227AE6">
        <w:rPr>
          <w:rStyle w:val="apple-converted-space"/>
          <w:rFonts w:ascii="Cambria" w:hAnsi="Cambria" w:cs="Arial"/>
          <w:szCs w:val="22"/>
          <w:shd w:val="clear" w:color="auto" w:fill="FFFFFF"/>
        </w:rPr>
        <w:t>o o temperatura. L</w:t>
      </w:r>
      <w:r w:rsidRPr="00FC52C9">
        <w:rPr>
          <w:rStyle w:val="apple-converted-space"/>
          <w:rFonts w:ascii="Cambria" w:hAnsi="Cambria" w:cs="Arial"/>
          <w:szCs w:val="22"/>
          <w:shd w:val="clear" w:color="auto" w:fill="FFFFFF"/>
        </w:rPr>
        <w:t>a investigación de</w:t>
      </w:r>
      <w:r w:rsidRPr="00FC52C9">
        <w:rPr>
          <w:rFonts w:ascii="Cambria" w:hAnsi="Cambria" w:cs="Arial"/>
          <w:noProof/>
          <w:szCs w:val="22"/>
          <w:shd w:val="clear" w:color="auto" w:fill="FFFFFF"/>
        </w:rPr>
        <w:t xml:space="preserve"> García Cubero (2014), </w:t>
      </w:r>
      <w:r w:rsidR="00227AE6">
        <w:rPr>
          <w:rStyle w:val="apple-converted-space"/>
          <w:rFonts w:ascii="Cambria" w:hAnsi="Cambria" w:cs="Arial"/>
          <w:szCs w:val="22"/>
          <w:shd w:val="clear" w:color="auto" w:fill="FFFFFF"/>
        </w:rPr>
        <w:t>indica</w:t>
      </w:r>
      <w:r w:rsidRPr="00FC52C9">
        <w:rPr>
          <w:rStyle w:val="apple-converted-space"/>
          <w:rFonts w:ascii="Cambria" w:hAnsi="Cambria" w:cs="Arial"/>
          <w:szCs w:val="22"/>
          <w:shd w:val="clear" w:color="auto" w:fill="FFFFFF"/>
        </w:rPr>
        <w:t xml:space="preserve"> que </w:t>
      </w:r>
      <w:r w:rsidR="00227AE6">
        <w:rPr>
          <w:rFonts w:ascii="Cambria" w:hAnsi="Cambria"/>
          <w:szCs w:val="22"/>
        </w:rPr>
        <w:t>l</w:t>
      </w:r>
      <w:r w:rsidRPr="00FC52C9">
        <w:rPr>
          <w:rFonts w:ascii="Cambria" w:hAnsi="Cambria"/>
          <w:szCs w:val="22"/>
        </w:rPr>
        <w:t>a velocidad de dilución impuesta un cultivo va a determinar tanto la concentración de biomasa obtenida como el volumen de cosechado a manipular</w:t>
      </w:r>
      <w:r w:rsidR="00227AE6">
        <w:rPr>
          <w:rFonts w:ascii="Cambria" w:hAnsi="Cambria"/>
          <w:szCs w:val="22"/>
        </w:rPr>
        <w:t>.</w:t>
      </w:r>
    </w:p>
    <w:p w:rsidR="001B2C3A" w:rsidRPr="00FC52C9" w:rsidRDefault="001B2C3A" w:rsidP="001B2C3A">
      <w:pPr>
        <w:rPr>
          <w:rFonts w:ascii="Cambria" w:hAnsi="Cambria"/>
          <w:noProof/>
          <w:szCs w:val="22"/>
        </w:rPr>
      </w:pPr>
      <w:r w:rsidRPr="00FC52C9">
        <w:rPr>
          <w:rFonts w:ascii="Cambria" w:hAnsi="Cambria"/>
          <w:szCs w:val="22"/>
        </w:rPr>
        <w:t>Por otra parte, los volúmenes obtenidos de los ensayos de extracción de aceite fueron satisfactorios de acuerdo</w:t>
      </w:r>
      <w:r w:rsidR="00227AE6">
        <w:rPr>
          <w:rFonts w:ascii="Cambria" w:hAnsi="Cambria"/>
          <w:szCs w:val="22"/>
        </w:rPr>
        <w:t>, a la cantidad de biomasa seca</w:t>
      </w:r>
      <w:r w:rsidRPr="00FC52C9">
        <w:rPr>
          <w:rFonts w:ascii="Cambria" w:hAnsi="Cambria"/>
          <w:szCs w:val="22"/>
        </w:rPr>
        <w:t xml:space="preserve"> que se utilizó y el volumen de aceite que se obtuvo, recalcando así La importancia de encontrar el óptimo entre el volumen del solvente y el peso de biomasa. En el caso del aceite extraído con hexano mostro caracterí</w:t>
      </w:r>
      <w:r w:rsidR="00227AE6">
        <w:rPr>
          <w:rFonts w:ascii="Cambria" w:hAnsi="Cambria"/>
          <w:szCs w:val="22"/>
        </w:rPr>
        <w:t>sticas en la textura y el color diferente a las del aceite producido con el cloroformo, en el caso del cloroformo fue verde oscuro y con el hexano fue amarillo claro.</w:t>
      </w:r>
      <w:r w:rsidRPr="00FC52C9">
        <w:rPr>
          <w:rFonts w:ascii="Cambria" w:hAnsi="Cambria"/>
          <w:szCs w:val="22"/>
        </w:rPr>
        <w:t xml:space="preserve"> </w:t>
      </w:r>
      <w:r w:rsidR="00227AE6">
        <w:rPr>
          <w:rFonts w:ascii="Cambria" w:hAnsi="Cambria"/>
          <w:noProof/>
          <w:szCs w:val="22"/>
        </w:rPr>
        <w:t>Palomino M (2013),</w:t>
      </w:r>
      <w:r w:rsidRPr="00FC52C9">
        <w:rPr>
          <w:rFonts w:ascii="Cambria" w:hAnsi="Cambria"/>
          <w:noProof/>
          <w:szCs w:val="22"/>
        </w:rPr>
        <w:t xml:space="preserve"> dice que el hexano como solvente  no es una elección adecuada para extraer lípidos de la microalgas, ya que es un disolvente no polar que quizás no penetra en la pared celular y por lo tanto sólo extrae lípidos extracelulares, ademas que, el hexano puro tampoco extrae compuestos como la clorofila, y generando asi un color amarillo en el aceite extraido. Con respecto a la extraccion de aceite con solventes de Cloroformo + Metanol, y comparando con los resultados obtenidos de la investigacion de Salazar Pérez (2012), recalca que solución cloroformo metanol es más eficiente al aplicarse en microalgas, Se obtuvo así un método de extracción de lípidos más rápido y económico. </w:t>
      </w:r>
    </w:p>
    <w:p w:rsidR="001B2C3A" w:rsidRPr="00FC52C9" w:rsidRDefault="001B2C3A" w:rsidP="001B2C3A">
      <w:pPr>
        <w:rPr>
          <w:rFonts w:ascii="Cambria" w:hAnsi="Cambria"/>
          <w:noProof/>
          <w:szCs w:val="22"/>
        </w:rPr>
      </w:pPr>
    </w:p>
    <w:p w:rsidR="001B2C3A" w:rsidRPr="00FC52C9" w:rsidRDefault="001B2C3A" w:rsidP="001B2C3A">
      <w:pPr>
        <w:pStyle w:val="Prrafodelista"/>
        <w:numPr>
          <w:ilvl w:val="0"/>
          <w:numId w:val="6"/>
        </w:numPr>
        <w:jc w:val="both"/>
        <w:rPr>
          <w:rFonts w:ascii="Cambria" w:hAnsi="Cambria"/>
          <w:b/>
          <w:noProof/>
        </w:rPr>
      </w:pPr>
      <w:r w:rsidRPr="00FC52C9">
        <w:rPr>
          <w:rFonts w:ascii="Cambria" w:hAnsi="Cambria"/>
          <w:b/>
          <w:noProof/>
        </w:rPr>
        <w:t xml:space="preserve">CONCLUSIONES </w:t>
      </w:r>
    </w:p>
    <w:p w:rsidR="001B2C3A" w:rsidRPr="00FC52C9" w:rsidRDefault="00227AE6" w:rsidP="001B2C3A">
      <w:pPr>
        <w:rPr>
          <w:rFonts w:ascii="Cambria" w:hAnsi="Cambria"/>
          <w:noProof/>
          <w:szCs w:val="22"/>
        </w:rPr>
      </w:pPr>
      <w:r>
        <w:rPr>
          <w:rFonts w:ascii="Cambria" w:hAnsi="Cambria"/>
          <w:noProof/>
          <w:szCs w:val="22"/>
        </w:rPr>
        <w:t xml:space="preserve">Se verifico la posibilidad de producir aceite ultilizando las microalgas de la laguna El Estanco. El maximo volumen producido fue de 10,5 ml por medio del solvente de cloroformo + metanol,indicando que las modificaciones que se le realizo al metodo de </w:t>
      </w:r>
      <w:r w:rsidRPr="00FC52C9">
        <w:rPr>
          <w:rFonts w:ascii="Cambria" w:hAnsi="Cambria"/>
          <w:noProof/>
          <w:szCs w:val="22"/>
        </w:rPr>
        <w:t xml:space="preserve">Bligh &amp; Dyer </w:t>
      </w:r>
      <w:r w:rsidR="00EC0167">
        <w:rPr>
          <w:rFonts w:ascii="Cambria" w:hAnsi="Cambria"/>
          <w:noProof/>
          <w:szCs w:val="22"/>
        </w:rPr>
        <w:t>(1995)</w:t>
      </w:r>
      <w:r>
        <w:rPr>
          <w:rFonts w:ascii="Cambria" w:hAnsi="Cambria"/>
          <w:noProof/>
          <w:szCs w:val="22"/>
        </w:rPr>
        <w:t xml:space="preserve"> fueron satisfactorias p</w:t>
      </w:r>
      <w:r w:rsidR="001B2C3A" w:rsidRPr="00FC52C9">
        <w:rPr>
          <w:rFonts w:ascii="Cambria" w:hAnsi="Cambria"/>
          <w:noProof/>
          <w:szCs w:val="22"/>
        </w:rPr>
        <w:t>ara los procesos de extracion d</w:t>
      </w:r>
      <w:r>
        <w:rPr>
          <w:rFonts w:ascii="Cambria" w:hAnsi="Cambria"/>
          <w:noProof/>
          <w:szCs w:val="22"/>
        </w:rPr>
        <w:t>e aceite a partir de microalgas.</w:t>
      </w:r>
      <w:r w:rsidR="001B2C3A" w:rsidRPr="00FC52C9">
        <w:rPr>
          <w:rFonts w:ascii="Cambria" w:hAnsi="Cambria"/>
          <w:noProof/>
          <w:szCs w:val="22"/>
        </w:rPr>
        <w:t xml:space="preserve"> </w:t>
      </w:r>
      <w:r>
        <w:rPr>
          <w:rFonts w:ascii="Cambria" w:hAnsi="Cambria"/>
          <w:noProof/>
          <w:szCs w:val="22"/>
        </w:rPr>
        <w:t xml:space="preserve">Ademas, </w:t>
      </w:r>
      <w:r w:rsidR="001B2C3A" w:rsidRPr="00FC52C9">
        <w:rPr>
          <w:rFonts w:ascii="Cambria" w:hAnsi="Cambria"/>
          <w:noProof/>
          <w:szCs w:val="22"/>
        </w:rPr>
        <w:t>se deben tener en</w:t>
      </w:r>
      <w:r w:rsidR="00EC0167">
        <w:rPr>
          <w:rFonts w:ascii="Cambria" w:hAnsi="Cambria"/>
          <w:noProof/>
          <w:szCs w:val="22"/>
        </w:rPr>
        <w:t xml:space="preserve"> </w:t>
      </w:r>
      <w:r w:rsidR="001B2C3A" w:rsidRPr="00FC52C9">
        <w:rPr>
          <w:rFonts w:ascii="Cambria" w:hAnsi="Cambria"/>
          <w:noProof/>
          <w:szCs w:val="22"/>
        </w:rPr>
        <w:t xml:space="preserve">cuenta las caracteristicas que presenta la especie, conocer las condiciones de crecimiento, como es la concentracion celular de la misma, por ellos, para  elección del mejor método de extracción, se debe tomar en cuenta no sólo el </w:t>
      </w:r>
      <w:r w:rsidR="00481F59" w:rsidRPr="00FC52C9">
        <w:rPr>
          <w:rFonts w:ascii="Cambria" w:hAnsi="Cambria"/>
          <w:noProof/>
          <w:szCs w:val="22"/>
        </w:rPr>
        <w:t>rendimiento de aceite obtenido, si no en efecto,</w:t>
      </w:r>
      <w:r w:rsidR="001B2C3A" w:rsidRPr="00FC52C9">
        <w:rPr>
          <w:rFonts w:ascii="Cambria" w:hAnsi="Cambria"/>
          <w:noProof/>
          <w:szCs w:val="22"/>
        </w:rPr>
        <w:t xml:space="preserve"> es la rentabilidad del balance económico global de la producción de biodiesel desde la producción de microalgas hasta el aprovechamiento de los residuos de la extracción. </w:t>
      </w:r>
    </w:p>
    <w:p w:rsidR="001B2C3A" w:rsidRDefault="001B2C3A" w:rsidP="001B2C3A">
      <w:pPr>
        <w:rPr>
          <w:rFonts w:ascii="Cambria" w:hAnsi="Cambria"/>
          <w:noProof/>
        </w:rPr>
      </w:pPr>
    </w:p>
    <w:p w:rsidR="00A02F19" w:rsidRDefault="00A02F19" w:rsidP="00A02F19">
      <w:pPr>
        <w:pStyle w:val="Prrafodelista"/>
        <w:numPr>
          <w:ilvl w:val="0"/>
          <w:numId w:val="6"/>
        </w:numPr>
        <w:rPr>
          <w:rFonts w:ascii="Cambria" w:hAnsi="Cambria"/>
          <w:b/>
          <w:noProof/>
        </w:rPr>
      </w:pPr>
      <w:r>
        <w:rPr>
          <w:rFonts w:ascii="Cambria" w:hAnsi="Cambria"/>
          <w:b/>
          <w:noProof/>
        </w:rPr>
        <w:t>AGRADECIMIENTOS</w:t>
      </w:r>
    </w:p>
    <w:p w:rsidR="00A02F19" w:rsidRPr="00A02F19" w:rsidRDefault="00A02F19" w:rsidP="00A02F19">
      <w:pPr>
        <w:rPr>
          <w:rFonts w:ascii="Cambria" w:hAnsi="Cambria"/>
          <w:noProof/>
        </w:rPr>
      </w:pPr>
      <w:r>
        <w:rPr>
          <w:rFonts w:ascii="Cambria" w:hAnsi="Cambria"/>
          <w:noProof/>
        </w:rPr>
        <w:t>Los autores expresan sus agradecimientos a la Universidad Militar por el apoyo financiero por medio del proyecto de investigación INV ING 2380 y a los Laboratorios de Calidad de Aguas y Saneamiento Ambiental por el apoyo técnico.</w:t>
      </w:r>
    </w:p>
    <w:p w:rsidR="009B3D44" w:rsidRDefault="009B3D44" w:rsidP="001B2C3A">
      <w:pPr>
        <w:pStyle w:val="Ttulo1"/>
        <w:rPr>
          <w:rFonts w:ascii="Cambria" w:hAnsi="Cambria"/>
          <w:b w:val="0"/>
          <w:sz w:val="22"/>
          <w:szCs w:val="22"/>
          <w:lang w:val="en-US"/>
        </w:rPr>
      </w:pPr>
    </w:p>
    <w:p w:rsidR="009B3D44" w:rsidRDefault="009B3D44" w:rsidP="001B2C3A">
      <w:pPr>
        <w:pStyle w:val="Ttulo1"/>
        <w:rPr>
          <w:rFonts w:ascii="Cambria" w:hAnsi="Cambria"/>
          <w:b w:val="0"/>
          <w:sz w:val="22"/>
          <w:szCs w:val="22"/>
          <w:lang w:val="en-US"/>
        </w:rPr>
      </w:pPr>
    </w:p>
    <w:p w:rsidR="009B3D44" w:rsidRDefault="009B3D44" w:rsidP="001B2C3A">
      <w:pPr>
        <w:pStyle w:val="Ttulo1"/>
        <w:rPr>
          <w:rFonts w:ascii="Cambria" w:hAnsi="Cambria"/>
          <w:b w:val="0"/>
          <w:sz w:val="22"/>
          <w:szCs w:val="22"/>
          <w:lang w:val="en-US"/>
        </w:rPr>
      </w:pPr>
    </w:p>
    <w:p w:rsidR="009B3D44" w:rsidRDefault="009B3D44" w:rsidP="001B2C3A">
      <w:pPr>
        <w:pStyle w:val="Ttulo1"/>
        <w:rPr>
          <w:rFonts w:ascii="Cambria" w:hAnsi="Cambria"/>
          <w:b w:val="0"/>
          <w:sz w:val="22"/>
          <w:szCs w:val="22"/>
          <w:lang w:val="en-US"/>
        </w:rPr>
      </w:pPr>
    </w:p>
    <w:p w:rsidR="001B2C3A" w:rsidRPr="00A02F19" w:rsidRDefault="001B2C3A" w:rsidP="001B2C3A">
      <w:pPr>
        <w:pStyle w:val="Ttulo1"/>
        <w:rPr>
          <w:rFonts w:ascii="Cambria" w:hAnsi="Cambria"/>
          <w:b w:val="0"/>
          <w:sz w:val="22"/>
          <w:szCs w:val="22"/>
          <w:lang w:val="en-US"/>
        </w:rPr>
      </w:pPr>
      <w:bookmarkStart w:id="0" w:name="_GoBack"/>
      <w:bookmarkEnd w:id="0"/>
      <w:r w:rsidRPr="00A02F19">
        <w:rPr>
          <w:rFonts w:ascii="Cambria" w:hAnsi="Cambria"/>
          <w:b w:val="0"/>
          <w:sz w:val="22"/>
          <w:szCs w:val="22"/>
          <w:lang w:val="en-US"/>
        </w:rPr>
        <w:t>REFERENCIAS</w:t>
      </w:r>
    </w:p>
    <w:p w:rsidR="001B2C3A" w:rsidRPr="00A02F19" w:rsidRDefault="001B2C3A" w:rsidP="001B2C3A">
      <w:pPr>
        <w:rPr>
          <w:lang w:val="en-US" w:eastAsia="es-CO"/>
        </w:rPr>
      </w:pPr>
    </w:p>
    <w:p w:rsidR="004C6A58" w:rsidRPr="00A02F19" w:rsidRDefault="004C6A58" w:rsidP="001B2C3A">
      <w:pPr>
        <w:rPr>
          <w:lang w:val="en-US"/>
        </w:rPr>
      </w:pPr>
    </w:p>
    <w:p w:rsidR="004C6A58" w:rsidRPr="00A02F19" w:rsidRDefault="004C6A58" w:rsidP="001B2C3A">
      <w:pPr>
        <w:rPr>
          <w:lang w:val="en-US"/>
        </w:rPr>
      </w:pPr>
    </w:p>
    <w:p w:rsidR="004C6A58" w:rsidRPr="00FC52C9" w:rsidRDefault="004C6A58" w:rsidP="001B2C3A">
      <w:pPr>
        <w:pStyle w:val="Bibliografa"/>
        <w:spacing w:after="0" w:line="257" w:lineRule="auto"/>
        <w:ind w:left="720" w:hanging="720"/>
        <w:jc w:val="both"/>
        <w:rPr>
          <w:noProof/>
          <w:lang w:val="en-US"/>
        </w:rPr>
      </w:pPr>
      <w:r w:rsidRPr="00A02F19">
        <w:rPr>
          <w:noProof/>
          <w:lang w:val="en-US"/>
        </w:rPr>
        <w:t xml:space="preserve">APHA, A., Bridgewater, L., AWWA, A., &amp; WEF, W. (2012). </w:t>
      </w:r>
      <w:r w:rsidRPr="00FC52C9">
        <w:rPr>
          <w:i/>
          <w:iCs/>
          <w:noProof/>
          <w:lang w:val="en-US"/>
        </w:rPr>
        <w:t>Standard Methods for the Examination of Water and Wastewate.</w:t>
      </w:r>
      <w:r w:rsidRPr="00FC52C9">
        <w:rPr>
          <w:noProof/>
          <w:lang w:val="en-US"/>
        </w:rPr>
        <w:t xml:space="preserve"> American Public Health Association.</w:t>
      </w:r>
    </w:p>
    <w:p w:rsidR="004C6A58" w:rsidRPr="00FC52C9" w:rsidRDefault="004C6A58" w:rsidP="001B2C3A">
      <w:pPr>
        <w:pStyle w:val="Bibliografa"/>
        <w:spacing w:after="0" w:line="257" w:lineRule="auto"/>
        <w:ind w:left="720" w:hanging="720"/>
        <w:jc w:val="both"/>
        <w:rPr>
          <w:noProof/>
          <w:lang w:val="en-US"/>
        </w:rPr>
      </w:pPr>
      <w:r w:rsidRPr="00FC52C9">
        <w:rPr>
          <w:noProof/>
          <w:lang w:val="en-US"/>
        </w:rPr>
        <w:t xml:space="preserve">Audo, M., Paraschiv, M., Queffélec, C., &amp; Louvet, I. (2015). Subcritical Hydrothermal Liquefaction of Microalgae Residues as a Green Route to Alternative Road Binders. </w:t>
      </w:r>
      <w:r w:rsidRPr="00FC52C9">
        <w:rPr>
          <w:i/>
          <w:iCs/>
          <w:noProof/>
          <w:lang w:val="en-US"/>
        </w:rPr>
        <w:t>ACS Sustainable Chemistry &amp; Engineering</w:t>
      </w:r>
      <w:r w:rsidRPr="00FC52C9">
        <w:rPr>
          <w:noProof/>
          <w:lang w:val="en-US"/>
        </w:rPr>
        <w:t>, 583-590.</w:t>
      </w:r>
    </w:p>
    <w:p w:rsidR="004C6A58" w:rsidRPr="00FC52C9" w:rsidRDefault="004C6A58" w:rsidP="001B2C3A">
      <w:pPr>
        <w:pStyle w:val="Bibliografa"/>
        <w:spacing w:after="0"/>
        <w:ind w:left="720" w:hanging="720"/>
        <w:jc w:val="both"/>
        <w:rPr>
          <w:noProof/>
          <w:lang w:val="en-US"/>
        </w:rPr>
      </w:pPr>
      <w:r w:rsidRPr="00FC52C9">
        <w:rPr>
          <w:noProof/>
          <w:lang w:val="en-US"/>
        </w:rPr>
        <w:t xml:space="preserve">Cobelas, A. (1989). Lipids in Microalgae. </w:t>
      </w:r>
      <w:r w:rsidRPr="00FC52C9">
        <w:rPr>
          <w:i/>
          <w:iCs/>
          <w:noProof/>
          <w:lang w:val="en-US"/>
        </w:rPr>
        <w:t xml:space="preserve">Environment </w:t>
      </w:r>
      <w:r w:rsidRPr="00FC52C9">
        <w:rPr>
          <w:noProof/>
          <w:lang w:val="en-US"/>
        </w:rPr>
        <w:t>, 213-223.</w:t>
      </w:r>
    </w:p>
    <w:p w:rsidR="004C6A58" w:rsidRPr="00FC52C9" w:rsidRDefault="004C6A58" w:rsidP="001B2C3A">
      <w:pPr>
        <w:pStyle w:val="Bibliografa"/>
        <w:spacing w:after="0" w:line="240" w:lineRule="auto"/>
        <w:ind w:left="720" w:hanging="720"/>
        <w:jc w:val="both"/>
        <w:rPr>
          <w:noProof/>
          <w:lang w:val="es-ES"/>
        </w:rPr>
      </w:pPr>
      <w:r w:rsidRPr="00FC52C9">
        <w:rPr>
          <w:noProof/>
          <w:lang w:val="es-ES"/>
        </w:rPr>
        <w:t xml:space="preserve">Cobos R, M., Castro G, J., &amp; Cerdeira G. (2014). Potencial biotecnológico para la producción sustentable de biodiesel de microalgas oleaginosas aisladas del río itaya, loreto, perú . </w:t>
      </w:r>
      <w:r w:rsidRPr="00FC52C9">
        <w:rPr>
          <w:i/>
          <w:iCs/>
          <w:noProof/>
          <w:lang w:val="es-ES"/>
        </w:rPr>
        <w:t xml:space="preserve">Ecologia Aplicada </w:t>
      </w:r>
      <w:r w:rsidRPr="00FC52C9">
        <w:rPr>
          <w:noProof/>
          <w:lang w:val="es-ES"/>
        </w:rPr>
        <w:t>, 169 - 175.</w:t>
      </w:r>
    </w:p>
    <w:p w:rsidR="004C6A58" w:rsidRPr="00FC52C9" w:rsidRDefault="004C6A58" w:rsidP="001B2C3A">
      <w:pPr>
        <w:pStyle w:val="Bibliografa"/>
        <w:spacing w:after="0" w:line="257" w:lineRule="auto"/>
        <w:ind w:left="720" w:hanging="720"/>
        <w:jc w:val="both"/>
        <w:rPr>
          <w:noProof/>
          <w:sz w:val="24"/>
          <w:szCs w:val="24"/>
          <w:lang w:val="es-ES"/>
        </w:rPr>
      </w:pPr>
      <w:r w:rsidRPr="00FC52C9">
        <w:rPr>
          <w:noProof/>
          <w:lang w:val="es-ES"/>
        </w:rPr>
        <w:t xml:space="preserve">García Cubero , R. (2014). </w:t>
      </w:r>
      <w:r w:rsidRPr="00FC52C9">
        <w:rPr>
          <w:i/>
          <w:iCs/>
          <w:noProof/>
          <w:lang w:val="es-ES"/>
        </w:rPr>
        <w:t>Tesis Doctoral, Producción de biomasa de microalgas rica en carbohidratos acoplada a la eliminación fotosintética de co2.</w:t>
      </w:r>
      <w:r w:rsidRPr="00FC52C9">
        <w:rPr>
          <w:noProof/>
          <w:lang w:val="es-ES"/>
        </w:rPr>
        <w:t xml:space="preserve"> Sevilla - España: Universidad de Sevilla.</w:t>
      </w:r>
    </w:p>
    <w:p w:rsidR="004C6A58" w:rsidRPr="00FC52C9" w:rsidRDefault="004C6A58" w:rsidP="001B2C3A">
      <w:pPr>
        <w:pStyle w:val="Bibliografa"/>
        <w:spacing w:after="0" w:line="257" w:lineRule="auto"/>
        <w:ind w:left="720" w:hanging="720"/>
        <w:jc w:val="both"/>
        <w:rPr>
          <w:noProof/>
          <w:lang w:val="es-ES"/>
        </w:rPr>
      </w:pPr>
      <w:r w:rsidRPr="00FC52C9">
        <w:rPr>
          <w:noProof/>
          <w:lang w:val="es-ES"/>
        </w:rPr>
        <w:t xml:space="preserve">González, A., Kafarov, V., &amp; Guzmán, A. (2009). Desarrollo de métodos de extracción de aceite en la cadena de producción de biodiesel a partir de microalgas. </w:t>
      </w:r>
      <w:r w:rsidRPr="00FC52C9">
        <w:rPr>
          <w:i/>
          <w:iCs/>
          <w:noProof/>
          <w:lang w:val="es-ES"/>
        </w:rPr>
        <w:t>Prospect</w:t>
      </w:r>
      <w:r w:rsidRPr="00FC52C9">
        <w:rPr>
          <w:noProof/>
          <w:lang w:val="es-ES"/>
        </w:rPr>
        <w:t>, 53-60.</w:t>
      </w:r>
    </w:p>
    <w:p w:rsidR="004C6A58" w:rsidRPr="00FC52C9" w:rsidRDefault="004C6A58" w:rsidP="001B2C3A">
      <w:pPr>
        <w:pStyle w:val="Bibliografa"/>
        <w:spacing w:after="0" w:line="257" w:lineRule="auto"/>
        <w:ind w:left="720" w:hanging="720"/>
        <w:jc w:val="both"/>
        <w:rPr>
          <w:noProof/>
          <w:lang w:val="es-ES"/>
        </w:rPr>
      </w:pPr>
      <w:r w:rsidRPr="00FC52C9">
        <w:rPr>
          <w:noProof/>
          <w:lang w:val="es-ES"/>
        </w:rPr>
        <w:t xml:space="preserve">Palomino M, A. (2013). </w:t>
      </w:r>
      <w:r w:rsidRPr="00FC52C9">
        <w:rPr>
          <w:i/>
          <w:iCs/>
          <w:noProof/>
          <w:lang w:val="es-ES"/>
        </w:rPr>
        <w:t>Extracción de aceite de microalgas .</w:t>
      </w:r>
      <w:r w:rsidRPr="00FC52C9">
        <w:rPr>
          <w:noProof/>
          <w:lang w:val="es-ES"/>
        </w:rPr>
        <w:t xml:space="preserve"> santiago de cali : universidad del valle .</w:t>
      </w:r>
    </w:p>
    <w:p w:rsidR="004C6A58" w:rsidRPr="00FC52C9" w:rsidRDefault="004C6A58" w:rsidP="001B2C3A">
      <w:pPr>
        <w:pStyle w:val="Bibliografa"/>
        <w:ind w:left="720" w:hanging="720"/>
        <w:jc w:val="both"/>
        <w:rPr>
          <w:noProof/>
          <w:lang w:val="es-ES"/>
        </w:rPr>
      </w:pPr>
      <w:r w:rsidRPr="00FC52C9">
        <w:rPr>
          <w:noProof/>
          <w:lang w:val="es-ES"/>
        </w:rPr>
        <w:t xml:space="preserve">Salazar Pérez , L. (2012). </w:t>
      </w:r>
      <w:r w:rsidRPr="00FC52C9">
        <w:rPr>
          <w:i/>
          <w:iCs/>
          <w:noProof/>
          <w:lang w:val="es-ES"/>
        </w:rPr>
        <w:t>Evaluación métodos de extracción de aceite de microalgas para la producción de biodiesel.</w:t>
      </w:r>
      <w:r w:rsidRPr="00FC52C9">
        <w:rPr>
          <w:noProof/>
          <w:lang w:val="es-ES"/>
        </w:rPr>
        <w:t xml:space="preserve"> Piura: Universidad de Piura.</w:t>
      </w:r>
    </w:p>
    <w:p w:rsidR="004C6A58" w:rsidRPr="00FC52C9" w:rsidRDefault="004C6A58" w:rsidP="001B2C3A">
      <w:pPr>
        <w:pStyle w:val="Bibliografa"/>
        <w:spacing w:after="0" w:line="257" w:lineRule="auto"/>
        <w:ind w:left="720" w:hanging="720"/>
        <w:jc w:val="both"/>
        <w:rPr>
          <w:noProof/>
          <w:lang w:val="es-ES"/>
        </w:rPr>
      </w:pPr>
      <w:r w:rsidRPr="00FC52C9">
        <w:rPr>
          <w:noProof/>
          <w:lang w:val="es-ES"/>
        </w:rPr>
        <w:t xml:space="preserve">Tendencias de la ingeneria . (20 de 04 de 2015). </w:t>
      </w:r>
      <w:r w:rsidRPr="00FC52C9">
        <w:rPr>
          <w:i/>
          <w:iCs/>
          <w:noProof/>
          <w:lang w:val="es-ES"/>
        </w:rPr>
        <w:t>TENDENCIAS DE LA INGENIERÍA</w:t>
      </w:r>
      <w:r w:rsidRPr="00FC52C9">
        <w:rPr>
          <w:noProof/>
          <w:lang w:val="es-ES"/>
        </w:rPr>
        <w:t>. Obtenido de http://www.tendencias21.net/Bioasfalto-a-partir-de-microalgas-para-carreteras-mas-verdes_a40248.html</w:t>
      </w:r>
    </w:p>
    <w:p w:rsidR="004C6A58" w:rsidRPr="00FC52C9" w:rsidRDefault="004C6A58" w:rsidP="001B2C3A">
      <w:pPr>
        <w:pStyle w:val="Bibliografa"/>
        <w:spacing w:after="0" w:line="257" w:lineRule="auto"/>
        <w:ind w:left="720" w:hanging="720"/>
        <w:jc w:val="both"/>
        <w:rPr>
          <w:noProof/>
          <w:lang w:val="es-ES"/>
        </w:rPr>
      </w:pPr>
      <w:r w:rsidRPr="00FC52C9">
        <w:rPr>
          <w:noProof/>
          <w:lang w:val="en-US"/>
        </w:rPr>
        <w:t xml:space="preserve">Yusuf , C. (2007). Biodiesel from microalgae. </w:t>
      </w:r>
      <w:r w:rsidRPr="00FC52C9">
        <w:rPr>
          <w:i/>
          <w:iCs/>
          <w:noProof/>
          <w:lang w:val="es-ES"/>
        </w:rPr>
        <w:t>Science Direct</w:t>
      </w:r>
      <w:r w:rsidRPr="00FC52C9">
        <w:rPr>
          <w:noProof/>
          <w:lang w:val="es-ES"/>
        </w:rPr>
        <w:t>, 294-306.</w:t>
      </w:r>
    </w:p>
    <w:sectPr w:rsidR="004C6A58" w:rsidRPr="00FC52C9" w:rsidSect="007F7290">
      <w:headerReference w:type="default" r:id="rId12"/>
      <w:footerReference w:type="default" r:id="rId13"/>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D9" w:rsidRDefault="00937BD9">
      <w:r>
        <w:separator/>
      </w:r>
    </w:p>
  </w:endnote>
  <w:endnote w:type="continuationSeparator" w:id="0">
    <w:p w:rsidR="00937BD9" w:rsidRDefault="009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DB" w:rsidRPr="00835798" w:rsidRDefault="00C956DB" w:rsidP="001B2C3A">
    <w:pPr>
      <w:pStyle w:val="Piedepgina"/>
      <w:rPr>
        <w:b/>
        <w:sz w:val="18"/>
        <w:szCs w:val="18"/>
      </w:rPr>
    </w:pPr>
    <w:r>
      <w:rPr>
        <w:b/>
        <w:sz w:val="18"/>
        <w:szCs w:val="18"/>
      </w:rPr>
      <w:tab/>
    </w:r>
    <w:r>
      <w:rPr>
        <w:b/>
        <w:sz w:val="18"/>
        <w:szCs w:val="18"/>
      </w:rPr>
      <w:tab/>
      <w:t xml:space="preserve">                                                               </w:t>
    </w:r>
    <w:r w:rsidR="00E072C7">
      <w:rPr>
        <w:b/>
        <w:sz w:val="18"/>
        <w:szCs w:val="18"/>
      </w:rPr>
      <w:t xml:space="preserve">                           </w:t>
    </w:r>
  </w:p>
  <w:p w:rsidR="006535DF" w:rsidRPr="00835798" w:rsidRDefault="006535DF"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9B3D44">
      <w:rPr>
        <w:b/>
        <w:noProof/>
        <w:sz w:val="20"/>
      </w:rPr>
      <w:t>6</w:t>
    </w:r>
    <w:r w:rsidRPr="00835798">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D9" w:rsidRDefault="00937BD9">
      <w:r>
        <w:separator/>
      </w:r>
    </w:p>
  </w:footnote>
  <w:footnote w:type="continuationSeparator" w:id="0">
    <w:p w:rsidR="00937BD9" w:rsidRDefault="0093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DB" w:rsidRDefault="00C956DB" w:rsidP="00C261CF">
    <w:pPr>
      <w:pStyle w:val="Encabezado"/>
      <w:numPr>
        <w:ilvl w:val="0"/>
        <w:numId w:val="0"/>
      </w:numP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1F3B5B"/>
    <w:multiLevelType w:val="hybridMultilevel"/>
    <w:tmpl w:val="4C8E4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3E46022"/>
    <w:multiLevelType w:val="hybridMultilevel"/>
    <w:tmpl w:val="177C2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5"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72CA"/>
    <w:rsid w:val="00027946"/>
    <w:rsid w:val="000C106C"/>
    <w:rsid w:val="000D7A99"/>
    <w:rsid w:val="000E5182"/>
    <w:rsid w:val="000F1A06"/>
    <w:rsid w:val="001060C9"/>
    <w:rsid w:val="001655FD"/>
    <w:rsid w:val="00186451"/>
    <w:rsid w:val="00192589"/>
    <w:rsid w:val="001B28F8"/>
    <w:rsid w:val="001B2C3A"/>
    <w:rsid w:val="001F61C4"/>
    <w:rsid w:val="00227AE6"/>
    <w:rsid w:val="00280791"/>
    <w:rsid w:val="00293ED9"/>
    <w:rsid w:val="002C1794"/>
    <w:rsid w:val="002C7369"/>
    <w:rsid w:val="002D6BEC"/>
    <w:rsid w:val="00314CF1"/>
    <w:rsid w:val="00343DAE"/>
    <w:rsid w:val="00352BFA"/>
    <w:rsid w:val="003E110E"/>
    <w:rsid w:val="003E1842"/>
    <w:rsid w:val="0047310E"/>
    <w:rsid w:val="0047664B"/>
    <w:rsid w:val="00481F59"/>
    <w:rsid w:val="004B51E5"/>
    <w:rsid w:val="004C0F1A"/>
    <w:rsid w:val="004C6A58"/>
    <w:rsid w:val="004F70E3"/>
    <w:rsid w:val="005278D0"/>
    <w:rsid w:val="0053330B"/>
    <w:rsid w:val="00540735"/>
    <w:rsid w:val="00587CF0"/>
    <w:rsid w:val="005970B9"/>
    <w:rsid w:val="005A5788"/>
    <w:rsid w:val="00607B41"/>
    <w:rsid w:val="00645C92"/>
    <w:rsid w:val="006535DF"/>
    <w:rsid w:val="00666DFA"/>
    <w:rsid w:val="00671895"/>
    <w:rsid w:val="006835C8"/>
    <w:rsid w:val="00685E79"/>
    <w:rsid w:val="006D301E"/>
    <w:rsid w:val="00782B3C"/>
    <w:rsid w:val="00792397"/>
    <w:rsid w:val="007A7590"/>
    <w:rsid w:val="007B139A"/>
    <w:rsid w:val="007F7290"/>
    <w:rsid w:val="00810F26"/>
    <w:rsid w:val="00814B27"/>
    <w:rsid w:val="00835798"/>
    <w:rsid w:val="0083610E"/>
    <w:rsid w:val="00866DE5"/>
    <w:rsid w:val="008E599A"/>
    <w:rsid w:val="008F6EA4"/>
    <w:rsid w:val="00920EF2"/>
    <w:rsid w:val="00937BD9"/>
    <w:rsid w:val="009411F9"/>
    <w:rsid w:val="009669F1"/>
    <w:rsid w:val="009B01B0"/>
    <w:rsid w:val="009B3D44"/>
    <w:rsid w:val="00A02F19"/>
    <w:rsid w:val="00A100B1"/>
    <w:rsid w:val="00A54A6A"/>
    <w:rsid w:val="00B66616"/>
    <w:rsid w:val="00B75AF8"/>
    <w:rsid w:val="00BE5A51"/>
    <w:rsid w:val="00C224A6"/>
    <w:rsid w:val="00C261CF"/>
    <w:rsid w:val="00C276D0"/>
    <w:rsid w:val="00C83899"/>
    <w:rsid w:val="00C879BC"/>
    <w:rsid w:val="00C956DB"/>
    <w:rsid w:val="00CF3574"/>
    <w:rsid w:val="00D13CD8"/>
    <w:rsid w:val="00D71133"/>
    <w:rsid w:val="00E072C7"/>
    <w:rsid w:val="00E102F8"/>
    <w:rsid w:val="00E9116C"/>
    <w:rsid w:val="00EC0167"/>
    <w:rsid w:val="00EC7B26"/>
    <w:rsid w:val="00F346AC"/>
    <w:rsid w:val="00F65C44"/>
    <w:rsid w:val="00F726F3"/>
    <w:rsid w:val="00F8451D"/>
    <w:rsid w:val="00FB7B2C"/>
    <w:rsid w:val="00FC52C9"/>
    <w:rsid w:val="00FD4976"/>
    <w:rsid w:val="00FE6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AB6CD6-5239-4579-9957-A148FA69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90"/>
    <w:pPr>
      <w:jc w:val="both"/>
    </w:pPr>
    <w:rPr>
      <w:sz w:val="22"/>
      <w:lang w:eastAsia="en-US"/>
    </w:rPr>
  </w:style>
  <w:style w:type="paragraph" w:styleId="Ttulo1">
    <w:name w:val="heading 1"/>
    <w:basedOn w:val="Normal"/>
    <w:next w:val="Normal"/>
    <w:link w:val="Ttulo1Car"/>
    <w:qFormat/>
    <w:rsid w:val="001B2C3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uiPriority w:val="99"/>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character" w:customStyle="1" w:styleId="Ttulo1Car">
    <w:name w:val="Título 1 Car"/>
    <w:basedOn w:val="Fuentedeprrafopredeter"/>
    <w:link w:val="Ttulo1"/>
    <w:rsid w:val="001B2C3A"/>
    <w:rPr>
      <w:rFonts w:asciiTheme="majorHAnsi" w:eastAsiaTheme="majorEastAsia" w:hAnsiTheme="majorHAnsi" w:cstheme="majorBidi"/>
      <w:b/>
      <w:bCs/>
      <w:kern w:val="32"/>
      <w:sz w:val="32"/>
      <w:szCs w:val="32"/>
      <w:lang w:val="en-US" w:eastAsia="en-US"/>
    </w:rPr>
  </w:style>
  <w:style w:type="character" w:customStyle="1" w:styleId="apple-converted-space">
    <w:name w:val="apple-converted-space"/>
    <w:rsid w:val="001B2C3A"/>
  </w:style>
  <w:style w:type="table" w:styleId="Tablaconcuadrcula">
    <w:name w:val="Table Grid"/>
    <w:basedOn w:val="Tablanormal"/>
    <w:uiPriority w:val="39"/>
    <w:rsid w:val="001B2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B2C3A"/>
    <w:pPr>
      <w:spacing w:after="160" w:line="256" w:lineRule="auto"/>
      <w:jc w:val="left"/>
    </w:pPr>
    <w:rPr>
      <w:rFonts w:ascii="Calibri" w:eastAsia="Calibri" w:hAnsi="Calibri"/>
      <w:szCs w:val="22"/>
    </w:rPr>
  </w:style>
  <w:style w:type="paragraph" w:styleId="Prrafodelista">
    <w:name w:val="List Paragraph"/>
    <w:basedOn w:val="Normal"/>
    <w:uiPriority w:val="34"/>
    <w:qFormat/>
    <w:rsid w:val="001B2C3A"/>
    <w:pPr>
      <w:spacing w:after="160" w:line="256" w:lineRule="auto"/>
      <w:ind w:left="720"/>
      <w:contextualSpacing/>
      <w:jc w:val="left"/>
    </w:pPr>
    <w:rPr>
      <w:rFonts w:ascii="Calibri" w:eastAsia="Calibri" w:hAnsi="Calibri"/>
      <w:szCs w:val="22"/>
    </w:rPr>
  </w:style>
  <w:style w:type="paragraph" w:styleId="Descripcin">
    <w:name w:val="caption"/>
    <w:basedOn w:val="Normal"/>
    <w:next w:val="Normal"/>
    <w:uiPriority w:val="35"/>
    <w:unhideWhenUsed/>
    <w:qFormat/>
    <w:rsid w:val="001B2C3A"/>
    <w:pPr>
      <w:spacing w:after="200"/>
      <w:jc w:val="left"/>
    </w:pPr>
    <w:rPr>
      <w:rFonts w:ascii="Calibri" w:eastAsia="Calibri" w:hAnsi="Calibri"/>
      <w:i/>
      <w:iCs/>
      <w:color w:val="44546A"/>
      <w:sz w:val="18"/>
      <w:szCs w:val="18"/>
    </w:rPr>
  </w:style>
  <w:style w:type="paragraph" w:styleId="NormalWeb">
    <w:name w:val="Normal (Web)"/>
    <w:basedOn w:val="Normal"/>
    <w:uiPriority w:val="99"/>
    <w:unhideWhenUsed/>
    <w:rsid w:val="00280791"/>
    <w:pPr>
      <w:spacing w:before="100" w:beforeAutospacing="1" w:after="100" w:afterAutospacing="1"/>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Yus07</b:Tag>
    <b:SourceType>JournalArticle</b:SourceType>
    <b:Guid>{C93D1234-8431-47B3-8122-6C91F99AC8EC}</b:Guid>
    <b:Title>Biodiesel from microalgae</b:Title>
    <b:JournalName>Science Direct</b:JournalName>
    <b:Year>2007</b:Year>
    <b:Pages>294-306</b:Pages>
    <b:Author>
      <b:Author>
        <b:NameList>
          <b:Person>
            <b:Last>Yusuf </b:Last>
            <b:First>Chisti</b:First>
          </b:Person>
        </b:NameList>
      </b:Author>
    </b:Author>
    <b:RefOrder>1</b:RefOrder>
  </b:Source>
  <b:Source>
    <b:Tag>Alv89</b:Tag>
    <b:SourceType>JournalArticle</b:SourceType>
    <b:Guid>{B71E99C2-9CDF-4ECE-A6AB-1040256C7BDA}</b:Guid>
    <b:Author>
      <b:Author>
        <b:NameList>
          <b:Person>
            <b:Last>Cobelas</b:Last>
            <b:First>Alvarez</b:First>
          </b:Person>
        </b:NameList>
      </b:Author>
    </b:Author>
    <b:Title>Lipids in Microalgae</b:Title>
    <b:JournalName>Environment </b:JournalName>
    <b:Year>1989</b:Year>
    <b:Pages>213-223</b:Pages>
    <b:RefOrder>2</b:RefOrder>
  </b:Source>
  <b:Source>
    <b:Tag>TEN15</b:Tag>
    <b:SourceType>InternetSite</b:SourceType>
    <b:Guid>{9EB7A0F8-3ABE-49D6-A2D5-E6BBA2038A7E}</b:Guid>
    <b:Title>TENDENCIAS DE LA INGENIERÍA</b:Title>
    <b:Year>2015</b:Year>
    <b:Author>
      <b:Author>
        <b:NameList>
          <b:Person>
            <b:Last>Tendencias de la ingeneria </b:Last>
          </b:Person>
        </b:NameList>
      </b:Author>
    </b:Author>
    <b:Month>04</b:Month>
    <b:Day>20</b:Day>
    <b:URL>http://www.tendencias21.net/Bioasfalto-a-partir-de-microalgas-para-carreteras-mas-verdes_a40248.html</b:URL>
    <b:RefOrder>3</b:RefOrder>
  </b:Source>
  <b:Source>
    <b:Tag>Gon09</b:Tag>
    <b:SourceType>JournalArticle</b:SourceType>
    <b:Guid>{E14CE977-F426-431D-9849-9579C0F1E6C9}</b:Guid>
    <b:Title>Desarrollo de métodos de extracción de aceite en la cadena de producción de biodiesel a partir de microalgas</b:Title>
    <b:Year>2009</b:Year>
    <b:JournalName>Prospect</b:JournalName>
    <b:Pages>53-60</b:Pages>
    <b:Author>
      <b:Author>
        <b:NameList>
          <b:Person>
            <b:Last>González</b:Last>
            <b:First>Angel D. </b:First>
          </b:Person>
          <b:Person>
            <b:Last> Kafarov</b:Last>
            <b:First>Viatcheslav</b:First>
          </b:Person>
          <b:Person>
            <b:Last>Guzmán</b:Last>
            <b:First>Alexander </b:First>
          </b:Person>
        </b:NameList>
      </b:Author>
    </b:Author>
    <b:RefOrder>4</b:RefOrder>
  </b:Source>
  <b:Source>
    <b:Tag>Aud15</b:Tag>
    <b:SourceType>JournalArticle</b:SourceType>
    <b:Guid>{B629EF3B-39EB-4909-91F8-451DA1C8844B}</b:Guid>
    <b:Title>Subcritical Hydrothermal Liquefaction of Microalgae Residues as a Green Route to Alternative Road Binders</b:Title>
    <b:Year>2015</b:Year>
    <b:JournalName>ACS Sustainable Chemistry &amp; Engineering</b:JournalName>
    <b:Pages>583-590</b:Pages>
    <b:Author>
      <b:Author>
        <b:NameList>
          <b:Person>
            <b:Last>Audo</b:Last>
            <b:First>Mariane</b:First>
          </b:Person>
          <b:Person>
            <b:Last>Paraschiv</b:Last>
            <b:First>Maria</b:First>
          </b:Person>
          <b:Person>
            <b:Last>Queffélec</b:Last>
            <b:First>Clémence</b:First>
          </b:Person>
          <b:Person>
            <b:Last>Louvet</b:Last>
            <b:First>Isabelle</b:First>
          </b:Person>
        </b:NameList>
      </b:Author>
    </b:Author>
    <b:RefOrder>5</b:RefOrder>
  </b:Source>
  <b:Source>
    <b:Tag>APH12</b:Tag>
    <b:SourceType>Book</b:SourceType>
    <b:Guid>{BE87820D-77AC-47B3-8608-3E74ADBF8AB4}</b:Guid>
    <b:Title>Standard Methods for the Examination of Water and Wastewate</b:Title>
    <b:Year>2012</b:Year>
    <b:Publisher>American Public Health Association</b:Publisher>
    <b:Author>
      <b:Author>
        <b:NameList>
          <b:Person>
            <b:Last>APHA</b:Last>
            <b:First>American Public Health Association</b:First>
          </b:Person>
          <b:Person>
            <b:Last>Bridgewater</b:Last>
            <b:First>Laura </b:First>
          </b:Person>
          <b:Person>
            <b:Last>AWWA</b:Last>
            <b:First> American Water Works Association</b:First>
          </b:Person>
          <b:Person>
            <b:Last>WEF</b:Last>
            <b:First>Water Environment Federation</b:First>
          </b:Person>
        </b:NameList>
      </b:Author>
    </b:Author>
    <b:RefOrder>6</b:RefOrder>
  </b:Source>
  <b:Source>
    <b:Tag>Cob14</b:Tag>
    <b:SourceType>JournalArticle</b:SourceType>
    <b:Guid>{AF95FECA-F5C8-44A2-A2B5-3B05D36A973D}</b:Guid>
    <b:Title>POTENCIAL BIOTECNOLÓGICO PARA LA PRODUCCIÓN SUSTENTABLE DE BIODIESEL DE MICROALGAS OLEAGINOSAS AISLADAS DEL RÍO ITAYA, LORETO, PERÚ </b:Title>
    <b:Year>2014</b:Year>
    <b:JournalName>Ecologia Aplicada </b:JournalName>
    <b:Pages>169 - 175</b:Pages>
    <b:Author>
      <b:Author>
        <b:NameList>
          <b:Person>
            <b:Last>Cobos R</b:Last>
            <b:First>Marianela</b:First>
          </b:Person>
          <b:Person>
            <b:Last>Castro G</b:Last>
            <b:First>Juan C</b:First>
          </b:Person>
          <b:Person>
            <b:Last>Cerdeira G</b:Last>
          </b:Person>
        </b:NameList>
      </b:Author>
    </b:Author>
    <b:RefOrder>7</b:RefOrder>
  </b:Source>
  <b:Source>
    <b:Tag>Gar</b:Tag>
    <b:SourceType>Report</b:SourceType>
    <b:Guid>{11F36ACC-378B-452D-8382-E7A4BB889148}</b:Guid>
    <b:Title>Tesis Doctoral, PRODUCCIÓN DE BIOMASA DE MICROALGAS RICA EN CARBOHIDRATOS ACOPLADA A LA  ELIMINACIÓN FOTOSINTÉTICA DE CO2</b:Title>
    <b:Publisher>Universidad de Sevilla</b:Publisher>
    <b:City>Sevilla - España</b:City>
    <b:Author>
      <b:Author>
        <b:NameList>
          <b:Person>
            <b:Last> García Cubero </b:Last>
            <b:First>Rafael</b:First>
          </b:Person>
        </b:NameList>
      </b:Author>
    </b:Author>
    <b:Year>2014</b:Year>
    <b:RefOrder>8</b:RefOrder>
  </b:Source>
  <b:Source>
    <b:Tag>Pal13</b:Tag>
    <b:SourceType>Report</b:SourceType>
    <b:Guid>{1145B958-5E24-4EB0-B007-ED117A22E12F}</b:Guid>
    <b:Title>EXTRACCIÓN DE ACEITE DE MICROALGAS </b:Title>
    <b:Year>2013</b:Year>
    <b:Publisher>UNIVERSIDAD DEL VALLE </b:Publisher>
    <b:City>Santiago de Cali </b:City>
    <b:Author>
      <b:Author>
        <b:NameList>
          <b:Person>
            <b:Last>Palomino M</b:Last>
            <b:First>Alejandra</b:First>
          </b:Person>
        </b:NameList>
      </b:Author>
    </b:Author>
    <b:RefOrder>9</b:RefOrder>
  </b:Source>
  <b:Source>
    <b:Tag>Sal12</b:Tag>
    <b:SourceType>Report</b:SourceType>
    <b:Guid>{4C41CD7B-5B92-41A0-9BE7-9344FA1A7DD6}</b:Guid>
    <b:Title>EVALUACIÓN MÉTODOS DE EXTRACCIÓN DE ACEITE DE MICROALGAS PARA LA PRODUCCIÓN DE BIODIESEL</b:Title>
    <b:Year>2012</b:Year>
    <b:Publisher>Universidad de Piura</b:Publisher>
    <b:City>Piura</b:City>
    <b:Author>
      <b:Author>
        <b:NameList>
          <b:Person>
            <b:Last>Salazar Pérez </b:Last>
            <b:First>Luis Eduardo </b:First>
          </b:Person>
        </b:NameList>
      </b:Author>
    </b:Author>
    <b:RefOrder>10</b:RefOrder>
  </b:Source>
</b:Sources>
</file>

<file path=customXml/itemProps1.xml><?xml version="1.0" encoding="utf-8"?>
<ds:datastoreItem xmlns:ds="http://schemas.openxmlformats.org/officeDocument/2006/customXml" ds:itemID="{DAB62652-8554-409B-8C17-4078CCFA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1871</Words>
  <Characters>10292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12139</CharactersWithSpaces>
  <SharedDoc>false</SharedDoc>
  <HLinks>
    <vt:vector size="12" baseType="variant">
      <vt:variant>
        <vt:i4>8192090</vt:i4>
      </vt:variant>
      <vt:variant>
        <vt:i4>3</vt:i4>
      </vt:variant>
      <vt:variant>
        <vt:i4>0</vt:i4>
      </vt:variant>
      <vt:variant>
        <vt:i4>5</vt:i4>
      </vt:variant>
      <vt:variant>
        <vt:lpwstr>mailto:U1101800@unimilitar.edu.co</vt:lpwstr>
      </vt:variant>
      <vt:variant>
        <vt:lpwstr/>
      </vt:variant>
      <vt:variant>
        <vt:i4>8061010</vt:i4>
      </vt:variant>
      <vt:variant>
        <vt:i4>0</vt:i4>
      </vt:variant>
      <vt:variant>
        <vt:i4>0</vt:i4>
      </vt:variant>
      <vt:variant>
        <vt:i4>5</vt:i4>
      </vt:variant>
      <vt:variant>
        <vt:lpwstr>mailto:U1101868@unimilitar.edu.co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Tatiana Rodriguez Chaparro</cp:lastModifiedBy>
  <cp:revision>7</cp:revision>
  <cp:lastPrinted>2006-08-08T21:41:00Z</cp:lastPrinted>
  <dcterms:created xsi:type="dcterms:W3CDTF">2017-06-15T22:00:00Z</dcterms:created>
  <dcterms:modified xsi:type="dcterms:W3CDTF">2017-09-01T15:25:00Z</dcterms:modified>
</cp:coreProperties>
</file>